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9C54" w14:textId="77777777" w:rsidR="00F87B56" w:rsidRPr="00C654B4" w:rsidRDefault="00F87B56" w:rsidP="00F87B56">
      <w:pPr>
        <w:pStyle w:val="ListParagraph"/>
        <w:ind w:left="1440"/>
      </w:pPr>
      <w:r>
        <w:rPr>
          <w:noProof/>
        </w:rPr>
        <w:drawing>
          <wp:inline distT="0" distB="0" distL="0" distR="0" wp14:anchorId="3EF97062" wp14:editId="0259249D">
            <wp:extent cx="4105275" cy="1600200"/>
            <wp:effectExtent l="0" t="0" r="0" b="0"/>
            <wp:docPr id="13" name="Picture 13"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7EABF2B1" w14:textId="77777777" w:rsidR="00F87B56" w:rsidRDefault="00F87B56" w:rsidP="00F87B56">
      <w:pPr>
        <w:rPr>
          <w:b/>
        </w:rPr>
      </w:pPr>
    </w:p>
    <w:p w14:paraId="2ACFD3F8" w14:textId="77777777" w:rsidR="00F87B56" w:rsidRDefault="00F87B56" w:rsidP="00F87B56">
      <w:pPr>
        <w:jc w:val="center"/>
        <w:rPr>
          <w:b/>
          <w:bCs/>
          <w:i/>
          <w:color w:val="1B75BC"/>
          <w:sz w:val="32"/>
        </w:rPr>
      </w:pPr>
    </w:p>
    <w:p w14:paraId="61400A50" w14:textId="77777777" w:rsidR="00F87B56" w:rsidRDefault="00F87B56" w:rsidP="00F87B56">
      <w:pPr>
        <w:jc w:val="center"/>
        <w:rPr>
          <w:b/>
          <w:bCs/>
          <w:i/>
          <w:color w:val="1B75BC"/>
          <w:sz w:val="32"/>
        </w:rPr>
      </w:pPr>
    </w:p>
    <w:p w14:paraId="4E37B1A7" w14:textId="77777777" w:rsidR="00F87B56" w:rsidRPr="00F87B56" w:rsidRDefault="00F87B56" w:rsidP="00F87B56">
      <w:pPr>
        <w:rPr>
          <w:b/>
          <w:bCs/>
          <w:i/>
          <w:color w:val="1B75BC"/>
          <w:sz w:val="36"/>
          <w:szCs w:val="28"/>
        </w:rPr>
      </w:pPr>
    </w:p>
    <w:p w14:paraId="63C5B778" w14:textId="77777777" w:rsidR="00F87B56" w:rsidRPr="00F87B56" w:rsidRDefault="00F87B56" w:rsidP="00F87B56">
      <w:pPr>
        <w:jc w:val="center"/>
        <w:rPr>
          <w:b/>
          <w:bCs/>
          <w:i/>
          <w:color w:val="1B75BC"/>
          <w:sz w:val="44"/>
          <w:szCs w:val="36"/>
        </w:rPr>
      </w:pPr>
      <w:r w:rsidRPr="00F87B56">
        <w:rPr>
          <w:b/>
          <w:bCs/>
          <w:i/>
          <w:color w:val="1B75BC"/>
          <w:sz w:val="44"/>
          <w:szCs w:val="36"/>
        </w:rPr>
        <w:t xml:space="preserve">Moving on Maternal Depression (MOMD) </w:t>
      </w:r>
    </w:p>
    <w:p w14:paraId="258A68A3" w14:textId="183C7E4B" w:rsidR="00F87B56" w:rsidRPr="00F87B56" w:rsidRDefault="00F87B56" w:rsidP="00F87B56">
      <w:pPr>
        <w:jc w:val="center"/>
        <w:rPr>
          <w:b/>
          <w:bCs/>
          <w:i/>
          <w:color w:val="1B75BC"/>
          <w:sz w:val="44"/>
          <w:szCs w:val="36"/>
        </w:rPr>
      </w:pPr>
      <w:r w:rsidRPr="00F87B56">
        <w:rPr>
          <w:b/>
          <w:bCs/>
          <w:i/>
          <w:color w:val="1B75BC"/>
          <w:sz w:val="44"/>
          <w:szCs w:val="36"/>
        </w:rPr>
        <w:t>Change Package, Survey, and Process Measures</w:t>
      </w:r>
    </w:p>
    <w:p w14:paraId="68935206" w14:textId="77777777" w:rsidR="00F87B56" w:rsidRPr="00F87B56" w:rsidRDefault="00F87B56" w:rsidP="00F87B56">
      <w:pPr>
        <w:jc w:val="center"/>
        <w:rPr>
          <w:b/>
          <w:bCs/>
          <w:i/>
          <w:color w:val="1B75BC"/>
          <w:sz w:val="44"/>
          <w:szCs w:val="36"/>
        </w:rPr>
      </w:pPr>
    </w:p>
    <w:p w14:paraId="49DD0444" w14:textId="77777777" w:rsidR="00F87B56" w:rsidRPr="00F87B56" w:rsidRDefault="00F87B56" w:rsidP="00F87B56">
      <w:pPr>
        <w:jc w:val="center"/>
        <w:rPr>
          <w:i/>
          <w:color w:val="1B75BC"/>
          <w:sz w:val="36"/>
          <w:szCs w:val="28"/>
        </w:rPr>
      </w:pPr>
      <w:r w:rsidRPr="00F87B56">
        <w:rPr>
          <w:i/>
          <w:color w:val="1B75BC"/>
          <w:sz w:val="36"/>
          <w:szCs w:val="28"/>
        </w:rPr>
        <w:t>Improving Perinatal Depression Screening and Follow-up Services and Reducing Racial/Ethnic Disparities</w:t>
      </w:r>
    </w:p>
    <w:p w14:paraId="1CCF977F" w14:textId="30DE59AD" w:rsidR="00F87B56" w:rsidRPr="00F87B56" w:rsidRDefault="00F87B56" w:rsidP="00C654B4">
      <w:pPr>
        <w:pStyle w:val="ListParagraph"/>
        <w:ind w:left="1440"/>
        <w:rPr>
          <w:sz w:val="32"/>
          <w:szCs w:val="32"/>
        </w:rPr>
      </w:pPr>
    </w:p>
    <w:p w14:paraId="5D2315FE" w14:textId="260FA171" w:rsidR="00F87B56" w:rsidRDefault="00F87B56" w:rsidP="00C654B4">
      <w:pPr>
        <w:pStyle w:val="ListParagraph"/>
        <w:ind w:left="1440"/>
      </w:pPr>
    </w:p>
    <w:p w14:paraId="40B142AB" w14:textId="6B57730F" w:rsidR="00F87B56" w:rsidRDefault="00F87B56" w:rsidP="00C654B4">
      <w:pPr>
        <w:pStyle w:val="ListParagraph"/>
        <w:ind w:left="1440"/>
      </w:pPr>
    </w:p>
    <w:p w14:paraId="14E5F798" w14:textId="5558407C" w:rsidR="00F87B56" w:rsidRDefault="00F87B56" w:rsidP="00C654B4">
      <w:pPr>
        <w:pStyle w:val="ListParagraph"/>
        <w:ind w:left="1440"/>
      </w:pPr>
    </w:p>
    <w:p w14:paraId="35AEACB7" w14:textId="0924AFE4" w:rsidR="00F87B56" w:rsidRDefault="00F87B56" w:rsidP="00F87B56"/>
    <w:p w14:paraId="5F7C7546" w14:textId="44ABE827" w:rsidR="00F87B56" w:rsidRDefault="00F87B56" w:rsidP="00C654B4">
      <w:pPr>
        <w:pStyle w:val="ListParagraph"/>
        <w:ind w:left="1440"/>
      </w:pPr>
    </w:p>
    <w:p w14:paraId="11F60553" w14:textId="2636FCDF" w:rsidR="00F87B56" w:rsidRDefault="00F87B56" w:rsidP="00C654B4">
      <w:pPr>
        <w:pStyle w:val="ListParagraph"/>
        <w:ind w:left="1440"/>
      </w:pPr>
    </w:p>
    <w:p w14:paraId="268FC7F0" w14:textId="74F5FC41" w:rsidR="00F87B56" w:rsidRDefault="00F87B56" w:rsidP="00C654B4">
      <w:pPr>
        <w:pStyle w:val="ListParagraph"/>
        <w:ind w:left="1440"/>
      </w:pPr>
    </w:p>
    <w:p w14:paraId="1BDB410D" w14:textId="455B57E1" w:rsidR="00F87B56" w:rsidRDefault="00F87B56" w:rsidP="00C654B4">
      <w:pPr>
        <w:pStyle w:val="ListParagraph"/>
        <w:ind w:left="1440"/>
      </w:pPr>
    </w:p>
    <w:p w14:paraId="5C472981" w14:textId="311020BE" w:rsidR="00F87B56" w:rsidRDefault="00F87B56" w:rsidP="00C654B4">
      <w:pPr>
        <w:pStyle w:val="ListParagraph"/>
        <w:ind w:left="1440"/>
      </w:pPr>
    </w:p>
    <w:p w14:paraId="52C4DB8F" w14:textId="6527E22D" w:rsidR="00F87B56" w:rsidRDefault="00F87B56" w:rsidP="00C654B4">
      <w:pPr>
        <w:pStyle w:val="ListParagraph"/>
        <w:ind w:left="1440"/>
      </w:pPr>
    </w:p>
    <w:p w14:paraId="461CC166" w14:textId="583432DB" w:rsidR="00F87B56" w:rsidRDefault="00F87B56" w:rsidP="00C654B4">
      <w:pPr>
        <w:pStyle w:val="ListParagraph"/>
        <w:ind w:left="1440"/>
      </w:pPr>
    </w:p>
    <w:p w14:paraId="658FDC5D" w14:textId="5B05CFB3" w:rsidR="00F87B56" w:rsidRDefault="00F87B56" w:rsidP="00C654B4">
      <w:pPr>
        <w:pStyle w:val="ListParagraph"/>
        <w:ind w:left="1440"/>
      </w:pPr>
    </w:p>
    <w:p w14:paraId="08FDDFCC" w14:textId="0E7F3974" w:rsidR="00F87B56" w:rsidRDefault="00F87B56" w:rsidP="00C654B4">
      <w:pPr>
        <w:pStyle w:val="ListParagraph"/>
        <w:ind w:left="1440"/>
      </w:pPr>
    </w:p>
    <w:p w14:paraId="41CBCE4A" w14:textId="42B5BABC" w:rsidR="00F87B56" w:rsidRDefault="00F87B56" w:rsidP="00C654B4">
      <w:pPr>
        <w:pStyle w:val="ListParagraph"/>
        <w:ind w:left="1440"/>
      </w:pPr>
    </w:p>
    <w:p w14:paraId="50C98D92" w14:textId="5F48FA9F" w:rsidR="00F87B56" w:rsidRDefault="00F87B56" w:rsidP="00C654B4">
      <w:pPr>
        <w:pStyle w:val="ListParagraph"/>
        <w:ind w:left="1440"/>
      </w:pPr>
    </w:p>
    <w:p w14:paraId="0DC384C6" w14:textId="20C95FB2" w:rsidR="00F87B56" w:rsidRDefault="00F87B56" w:rsidP="00C654B4">
      <w:pPr>
        <w:pStyle w:val="ListParagraph"/>
        <w:ind w:left="1440"/>
      </w:pPr>
    </w:p>
    <w:p w14:paraId="6868F93E" w14:textId="1E2EA79A" w:rsidR="00F87B56" w:rsidRDefault="00F87B56" w:rsidP="00C654B4">
      <w:pPr>
        <w:pStyle w:val="ListParagraph"/>
        <w:ind w:left="1440"/>
      </w:pPr>
    </w:p>
    <w:p w14:paraId="7EE07DE2" w14:textId="054A3720" w:rsidR="00F87B56" w:rsidRDefault="00F87B56" w:rsidP="00C654B4">
      <w:pPr>
        <w:pStyle w:val="ListParagraph"/>
        <w:ind w:left="1440"/>
      </w:pPr>
    </w:p>
    <w:p w14:paraId="0B316905" w14:textId="0196A69C" w:rsidR="00F87B56" w:rsidRDefault="00F87B56" w:rsidP="00C654B4">
      <w:pPr>
        <w:pStyle w:val="ListParagraph"/>
        <w:ind w:left="1440"/>
      </w:pPr>
    </w:p>
    <w:p w14:paraId="04D9AF4C" w14:textId="77777777" w:rsidR="00F87B56" w:rsidRDefault="00F87B56" w:rsidP="00F87B56"/>
    <w:p w14:paraId="3872595A" w14:textId="77777777" w:rsidR="00F87B56" w:rsidRDefault="00F87B56" w:rsidP="00C654B4">
      <w:pPr>
        <w:pStyle w:val="ListParagraph"/>
        <w:ind w:left="1440"/>
      </w:pPr>
    </w:p>
    <w:p w14:paraId="36B1B97F" w14:textId="62F3A79F" w:rsidR="00C654B4" w:rsidRPr="00C654B4" w:rsidRDefault="00E4728B" w:rsidP="00C654B4">
      <w:pPr>
        <w:pStyle w:val="ListParagraph"/>
        <w:ind w:left="1440"/>
      </w:pPr>
      <w:r>
        <w:rPr>
          <w:noProof/>
        </w:rPr>
        <w:drawing>
          <wp:inline distT="0" distB="0" distL="0" distR="0" wp14:anchorId="02BE1500" wp14:editId="60A28EDB">
            <wp:extent cx="4105275" cy="1600200"/>
            <wp:effectExtent l="0" t="0" r="0" b="0"/>
            <wp:docPr id="34982159" name="Picture 34982159"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5BBA2F9E" w14:textId="10C19FEF" w:rsidR="00C654B4" w:rsidRDefault="00C654B4" w:rsidP="00C654B4">
      <w:pPr>
        <w:rPr>
          <w:b/>
        </w:rPr>
      </w:pPr>
    </w:p>
    <w:p w14:paraId="7F59EEDF" w14:textId="77777777" w:rsidR="00D84207" w:rsidRDefault="00D84207" w:rsidP="005C7307">
      <w:pPr>
        <w:jc w:val="center"/>
        <w:rPr>
          <w:b/>
          <w:bCs/>
          <w:i/>
          <w:color w:val="1B75BC"/>
          <w:sz w:val="32"/>
        </w:rPr>
      </w:pPr>
      <w:r>
        <w:rPr>
          <w:b/>
          <w:bCs/>
          <w:i/>
          <w:color w:val="1B75BC"/>
          <w:sz w:val="32"/>
        </w:rPr>
        <w:t xml:space="preserve">Moving on Maternal Depression (MOMD) </w:t>
      </w:r>
      <w:r w:rsidRPr="004D5791">
        <w:rPr>
          <w:b/>
          <w:bCs/>
          <w:i/>
          <w:color w:val="D56283"/>
          <w:sz w:val="32"/>
        </w:rPr>
        <w:t>Change Package</w:t>
      </w:r>
      <w:r>
        <w:rPr>
          <w:b/>
          <w:bCs/>
          <w:i/>
          <w:color w:val="1B75BC"/>
          <w:sz w:val="32"/>
        </w:rPr>
        <w:t>:</w:t>
      </w:r>
    </w:p>
    <w:p w14:paraId="75F71157" w14:textId="3784B1DB" w:rsidR="00D84207" w:rsidRPr="00F87B56" w:rsidRDefault="00D84207" w:rsidP="00977BF5">
      <w:pPr>
        <w:jc w:val="center"/>
        <w:rPr>
          <w:i/>
          <w:color w:val="1B75BC"/>
          <w:sz w:val="32"/>
        </w:rPr>
      </w:pPr>
      <w:r w:rsidRPr="00F87B56">
        <w:rPr>
          <w:i/>
          <w:color w:val="1B75BC"/>
          <w:sz w:val="32"/>
        </w:rPr>
        <w:t>Improving</w:t>
      </w:r>
      <w:r w:rsidR="00C31FE7" w:rsidRPr="00F87B56">
        <w:rPr>
          <w:i/>
          <w:color w:val="1B75BC"/>
          <w:sz w:val="32"/>
        </w:rPr>
        <w:t xml:space="preserve"> Perinatal Depression Screening and Follow-up </w:t>
      </w:r>
      <w:r w:rsidR="005C7307" w:rsidRPr="00F87B56">
        <w:rPr>
          <w:i/>
          <w:color w:val="1B75BC"/>
          <w:sz w:val="32"/>
        </w:rPr>
        <w:t xml:space="preserve">Services </w:t>
      </w:r>
      <w:r w:rsidRPr="00F87B56">
        <w:rPr>
          <w:i/>
          <w:color w:val="1B75BC"/>
          <w:sz w:val="32"/>
        </w:rPr>
        <w:t>and Reducing</w:t>
      </w:r>
      <w:r w:rsidR="00C31FE7" w:rsidRPr="00F87B56">
        <w:rPr>
          <w:i/>
          <w:color w:val="1B75BC"/>
          <w:sz w:val="32"/>
        </w:rPr>
        <w:t xml:space="preserve"> Racial</w:t>
      </w:r>
      <w:r w:rsidR="00742549" w:rsidRPr="00F87B56">
        <w:rPr>
          <w:i/>
          <w:color w:val="1B75BC"/>
          <w:sz w:val="32"/>
        </w:rPr>
        <w:t>/Ethnic</w:t>
      </w:r>
      <w:r w:rsidR="00C31FE7" w:rsidRPr="00F87B56">
        <w:rPr>
          <w:i/>
          <w:color w:val="1B75BC"/>
          <w:sz w:val="32"/>
        </w:rPr>
        <w:t xml:space="preserve"> Disparities</w:t>
      </w:r>
    </w:p>
    <w:p w14:paraId="157FF82D" w14:textId="1428C8CC" w:rsidR="00D40A32" w:rsidRDefault="00D40A32" w:rsidP="00977BF5">
      <w:pPr>
        <w:jc w:val="center"/>
        <w:rPr>
          <w:b/>
          <w:bCs/>
          <w:i/>
          <w:color w:val="1B75BC"/>
          <w:sz w:val="32"/>
        </w:rPr>
      </w:pPr>
    </w:p>
    <w:sdt>
      <w:sdtPr>
        <w:rPr>
          <w:rFonts w:asciiTheme="minorHAnsi" w:eastAsiaTheme="minorHAnsi" w:hAnsiTheme="minorHAnsi" w:cstheme="minorBidi"/>
          <w:color w:val="auto"/>
          <w:sz w:val="24"/>
          <w:szCs w:val="24"/>
        </w:rPr>
        <w:id w:val="1922754671"/>
        <w:docPartObj>
          <w:docPartGallery w:val="Table of Contents"/>
          <w:docPartUnique/>
        </w:docPartObj>
      </w:sdtPr>
      <w:sdtEndPr>
        <w:rPr>
          <w:b/>
          <w:bCs/>
          <w:noProof/>
        </w:rPr>
      </w:sdtEndPr>
      <w:sdtContent>
        <w:p w14:paraId="43B3712C" w14:textId="09F560C9" w:rsidR="00D40A32" w:rsidRDefault="00F87B56">
          <w:pPr>
            <w:pStyle w:val="TOCHeading"/>
          </w:pPr>
          <w:r>
            <w:t xml:space="preserve">MOMD Change Package </w:t>
          </w:r>
        </w:p>
        <w:p w14:paraId="533A1D48" w14:textId="48074544" w:rsidR="00F87B56" w:rsidRDefault="00D40A32">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96007517" w:history="1">
            <w:r w:rsidR="00F87B56" w:rsidRPr="005875EA">
              <w:rPr>
                <w:rStyle w:val="Hyperlink"/>
                <w:rFonts w:cstheme="minorHAnsi"/>
                <w:b/>
                <w:noProof/>
              </w:rPr>
              <w:t>Section 1: Why</w:t>
            </w:r>
            <w:r w:rsidR="00F87B56">
              <w:rPr>
                <w:noProof/>
                <w:webHidden/>
              </w:rPr>
              <w:tab/>
            </w:r>
            <w:r w:rsidR="00F87B56">
              <w:rPr>
                <w:noProof/>
                <w:webHidden/>
              </w:rPr>
              <w:fldChar w:fldCharType="begin"/>
            </w:r>
            <w:r w:rsidR="00F87B56">
              <w:rPr>
                <w:noProof/>
                <w:webHidden/>
              </w:rPr>
              <w:instrText xml:space="preserve"> PAGEREF _Toc96007517 \h </w:instrText>
            </w:r>
            <w:r w:rsidR="00F87B56">
              <w:rPr>
                <w:noProof/>
                <w:webHidden/>
              </w:rPr>
            </w:r>
            <w:r w:rsidR="00F87B56">
              <w:rPr>
                <w:noProof/>
                <w:webHidden/>
              </w:rPr>
              <w:fldChar w:fldCharType="separate"/>
            </w:r>
            <w:r w:rsidR="004D5791">
              <w:rPr>
                <w:noProof/>
                <w:webHidden/>
              </w:rPr>
              <w:t>3</w:t>
            </w:r>
            <w:r w:rsidR="00F87B56">
              <w:rPr>
                <w:noProof/>
                <w:webHidden/>
              </w:rPr>
              <w:fldChar w:fldCharType="end"/>
            </w:r>
          </w:hyperlink>
        </w:p>
        <w:p w14:paraId="77823370" w14:textId="25127385" w:rsidR="00F87B56" w:rsidRDefault="00F60D69">
          <w:pPr>
            <w:pStyle w:val="TOC2"/>
            <w:tabs>
              <w:tab w:val="right" w:leader="dot" w:pos="9350"/>
            </w:tabs>
            <w:rPr>
              <w:rFonts w:eastAsiaTheme="minorEastAsia"/>
              <w:noProof/>
              <w:sz w:val="22"/>
              <w:szCs w:val="22"/>
            </w:rPr>
          </w:pPr>
          <w:hyperlink w:anchor="_Toc96007518" w:history="1">
            <w:r w:rsidR="00F87B56" w:rsidRPr="005875EA">
              <w:rPr>
                <w:rStyle w:val="Hyperlink"/>
                <w:rFonts w:cstheme="minorHAnsi"/>
                <w:b/>
                <w:i/>
                <w:noProof/>
              </w:rPr>
              <w:t>Maternal Mental Health Conditions Are a Leading Cause of Pregnancy-Related Deaths</w:t>
            </w:r>
            <w:r w:rsidR="00F87B56">
              <w:rPr>
                <w:noProof/>
                <w:webHidden/>
              </w:rPr>
              <w:tab/>
            </w:r>
            <w:r w:rsidR="00F87B56">
              <w:rPr>
                <w:noProof/>
                <w:webHidden/>
              </w:rPr>
              <w:fldChar w:fldCharType="begin"/>
            </w:r>
            <w:r w:rsidR="00F87B56">
              <w:rPr>
                <w:noProof/>
                <w:webHidden/>
              </w:rPr>
              <w:instrText xml:space="preserve"> PAGEREF _Toc96007518 \h </w:instrText>
            </w:r>
            <w:r w:rsidR="00F87B56">
              <w:rPr>
                <w:noProof/>
                <w:webHidden/>
              </w:rPr>
            </w:r>
            <w:r w:rsidR="00F87B56">
              <w:rPr>
                <w:noProof/>
                <w:webHidden/>
              </w:rPr>
              <w:fldChar w:fldCharType="separate"/>
            </w:r>
            <w:r w:rsidR="004D5791">
              <w:rPr>
                <w:noProof/>
                <w:webHidden/>
              </w:rPr>
              <w:t>3</w:t>
            </w:r>
            <w:r w:rsidR="00F87B56">
              <w:rPr>
                <w:noProof/>
                <w:webHidden/>
              </w:rPr>
              <w:fldChar w:fldCharType="end"/>
            </w:r>
          </w:hyperlink>
        </w:p>
        <w:p w14:paraId="58FC392F" w14:textId="762913BA" w:rsidR="00F87B56" w:rsidRDefault="00F60D69">
          <w:pPr>
            <w:pStyle w:val="TOC2"/>
            <w:tabs>
              <w:tab w:val="right" w:leader="dot" w:pos="9350"/>
            </w:tabs>
            <w:rPr>
              <w:rFonts w:eastAsiaTheme="minorEastAsia"/>
              <w:noProof/>
              <w:sz w:val="22"/>
              <w:szCs w:val="22"/>
            </w:rPr>
          </w:pPr>
          <w:hyperlink w:anchor="_Toc96007519" w:history="1">
            <w:r w:rsidR="00F87B56" w:rsidRPr="005875EA">
              <w:rPr>
                <w:rStyle w:val="Hyperlink"/>
                <w:rFonts w:cstheme="minorHAnsi"/>
                <w:b/>
                <w:i/>
                <w:noProof/>
              </w:rPr>
              <w:t>Opportunity to Improve Maternal Depression Screening and Follow-Up Services</w:t>
            </w:r>
            <w:r w:rsidR="00F87B56">
              <w:rPr>
                <w:noProof/>
                <w:webHidden/>
              </w:rPr>
              <w:tab/>
            </w:r>
            <w:r w:rsidR="00F87B56">
              <w:rPr>
                <w:noProof/>
                <w:webHidden/>
              </w:rPr>
              <w:fldChar w:fldCharType="begin"/>
            </w:r>
            <w:r w:rsidR="00F87B56">
              <w:rPr>
                <w:noProof/>
                <w:webHidden/>
              </w:rPr>
              <w:instrText xml:space="preserve"> PAGEREF _Toc96007519 \h </w:instrText>
            </w:r>
            <w:r w:rsidR="00F87B56">
              <w:rPr>
                <w:noProof/>
                <w:webHidden/>
              </w:rPr>
            </w:r>
            <w:r w:rsidR="00F87B56">
              <w:rPr>
                <w:noProof/>
                <w:webHidden/>
              </w:rPr>
              <w:fldChar w:fldCharType="separate"/>
            </w:r>
            <w:r w:rsidR="004D5791">
              <w:rPr>
                <w:noProof/>
                <w:webHidden/>
              </w:rPr>
              <w:t>4</w:t>
            </w:r>
            <w:r w:rsidR="00F87B56">
              <w:rPr>
                <w:noProof/>
                <w:webHidden/>
              </w:rPr>
              <w:fldChar w:fldCharType="end"/>
            </w:r>
          </w:hyperlink>
        </w:p>
        <w:p w14:paraId="5F2AB6AF" w14:textId="6C91516D" w:rsidR="00F87B56" w:rsidRDefault="00F60D69">
          <w:pPr>
            <w:pStyle w:val="TOC2"/>
            <w:tabs>
              <w:tab w:val="right" w:leader="dot" w:pos="9350"/>
            </w:tabs>
            <w:rPr>
              <w:rFonts w:eastAsiaTheme="minorEastAsia"/>
              <w:noProof/>
              <w:sz w:val="22"/>
              <w:szCs w:val="22"/>
            </w:rPr>
          </w:pPr>
          <w:hyperlink w:anchor="_Toc96007520" w:history="1">
            <w:r w:rsidR="00F87B56" w:rsidRPr="005875EA">
              <w:rPr>
                <w:rStyle w:val="Hyperlink"/>
                <w:rFonts w:eastAsia="Calibri" w:cstheme="minorHAnsi"/>
                <w:b/>
                <w:i/>
                <w:noProof/>
              </w:rPr>
              <w:t>Systemic Racism is a Public Health Crisis, Affecting Maternal Depression Screening and Follow-up Rates</w:t>
            </w:r>
            <w:r w:rsidR="00F87B56">
              <w:rPr>
                <w:noProof/>
                <w:webHidden/>
              </w:rPr>
              <w:tab/>
            </w:r>
            <w:r w:rsidR="00F87B56">
              <w:rPr>
                <w:noProof/>
                <w:webHidden/>
              </w:rPr>
              <w:fldChar w:fldCharType="begin"/>
            </w:r>
            <w:r w:rsidR="00F87B56">
              <w:rPr>
                <w:noProof/>
                <w:webHidden/>
              </w:rPr>
              <w:instrText xml:space="preserve"> PAGEREF _Toc96007520 \h </w:instrText>
            </w:r>
            <w:r w:rsidR="00F87B56">
              <w:rPr>
                <w:noProof/>
                <w:webHidden/>
              </w:rPr>
            </w:r>
            <w:r w:rsidR="00F87B56">
              <w:rPr>
                <w:noProof/>
                <w:webHidden/>
              </w:rPr>
              <w:fldChar w:fldCharType="separate"/>
            </w:r>
            <w:r w:rsidR="004D5791">
              <w:rPr>
                <w:noProof/>
                <w:webHidden/>
              </w:rPr>
              <w:t>5</w:t>
            </w:r>
            <w:r w:rsidR="00F87B56">
              <w:rPr>
                <w:noProof/>
                <w:webHidden/>
              </w:rPr>
              <w:fldChar w:fldCharType="end"/>
            </w:r>
          </w:hyperlink>
        </w:p>
        <w:p w14:paraId="04AF4606" w14:textId="3CF74DC0" w:rsidR="00F87B56" w:rsidRDefault="00F60D69">
          <w:pPr>
            <w:pStyle w:val="TOC1"/>
            <w:tabs>
              <w:tab w:val="right" w:leader="dot" w:pos="9350"/>
            </w:tabs>
            <w:rPr>
              <w:rFonts w:eastAsiaTheme="minorEastAsia"/>
              <w:noProof/>
              <w:sz w:val="22"/>
              <w:szCs w:val="22"/>
            </w:rPr>
          </w:pPr>
          <w:hyperlink w:anchor="_Toc96007521" w:history="1">
            <w:r w:rsidR="00F87B56" w:rsidRPr="005875EA">
              <w:rPr>
                <w:rStyle w:val="Hyperlink"/>
                <w:rFonts w:cstheme="minorHAnsi"/>
                <w:b/>
                <w:noProof/>
              </w:rPr>
              <w:t>Section 2: Implementing Depression Screening and Follow-up</w:t>
            </w:r>
            <w:r w:rsidR="00F87B56">
              <w:rPr>
                <w:noProof/>
                <w:webHidden/>
              </w:rPr>
              <w:tab/>
            </w:r>
            <w:r w:rsidR="00F87B56">
              <w:rPr>
                <w:noProof/>
                <w:webHidden/>
              </w:rPr>
              <w:fldChar w:fldCharType="begin"/>
            </w:r>
            <w:r w:rsidR="00F87B56">
              <w:rPr>
                <w:noProof/>
                <w:webHidden/>
              </w:rPr>
              <w:instrText xml:space="preserve"> PAGEREF _Toc96007521 \h </w:instrText>
            </w:r>
            <w:r w:rsidR="00F87B56">
              <w:rPr>
                <w:noProof/>
                <w:webHidden/>
              </w:rPr>
            </w:r>
            <w:r w:rsidR="00F87B56">
              <w:rPr>
                <w:noProof/>
                <w:webHidden/>
              </w:rPr>
              <w:fldChar w:fldCharType="separate"/>
            </w:r>
            <w:r w:rsidR="004D5791">
              <w:rPr>
                <w:noProof/>
                <w:webHidden/>
              </w:rPr>
              <w:t>6</w:t>
            </w:r>
            <w:r w:rsidR="00F87B56">
              <w:rPr>
                <w:noProof/>
                <w:webHidden/>
              </w:rPr>
              <w:fldChar w:fldCharType="end"/>
            </w:r>
          </w:hyperlink>
        </w:p>
        <w:p w14:paraId="531DFD9D" w14:textId="23EB02B5" w:rsidR="00F87B56" w:rsidRDefault="00F60D69">
          <w:pPr>
            <w:pStyle w:val="TOC2"/>
            <w:tabs>
              <w:tab w:val="right" w:leader="dot" w:pos="9350"/>
            </w:tabs>
            <w:rPr>
              <w:rFonts w:eastAsiaTheme="minorEastAsia"/>
              <w:noProof/>
              <w:sz w:val="22"/>
              <w:szCs w:val="22"/>
            </w:rPr>
          </w:pPr>
          <w:hyperlink w:anchor="_Toc96007522" w:history="1">
            <w:r w:rsidR="00F87B56" w:rsidRPr="005875EA">
              <w:rPr>
                <w:rStyle w:val="Hyperlink"/>
                <w:rFonts w:cstheme="minorHAnsi"/>
                <w:b/>
                <w:i/>
                <w:noProof/>
              </w:rPr>
              <w:t>Implementation Strategies and Tactics</w:t>
            </w:r>
            <w:r w:rsidR="00F87B56">
              <w:rPr>
                <w:noProof/>
                <w:webHidden/>
              </w:rPr>
              <w:tab/>
            </w:r>
            <w:r w:rsidR="00F87B56">
              <w:rPr>
                <w:noProof/>
                <w:webHidden/>
              </w:rPr>
              <w:fldChar w:fldCharType="begin"/>
            </w:r>
            <w:r w:rsidR="00F87B56">
              <w:rPr>
                <w:noProof/>
                <w:webHidden/>
              </w:rPr>
              <w:instrText xml:space="preserve"> PAGEREF _Toc96007522 \h </w:instrText>
            </w:r>
            <w:r w:rsidR="00F87B56">
              <w:rPr>
                <w:noProof/>
                <w:webHidden/>
              </w:rPr>
            </w:r>
            <w:r w:rsidR="00F87B56">
              <w:rPr>
                <w:noProof/>
                <w:webHidden/>
              </w:rPr>
              <w:fldChar w:fldCharType="separate"/>
            </w:r>
            <w:r w:rsidR="004D5791">
              <w:rPr>
                <w:noProof/>
                <w:webHidden/>
              </w:rPr>
              <w:t>6</w:t>
            </w:r>
            <w:r w:rsidR="00F87B56">
              <w:rPr>
                <w:noProof/>
                <w:webHidden/>
              </w:rPr>
              <w:fldChar w:fldCharType="end"/>
            </w:r>
          </w:hyperlink>
        </w:p>
        <w:p w14:paraId="40975B08" w14:textId="7EC21790" w:rsidR="00F87B56" w:rsidRDefault="00F60D69">
          <w:pPr>
            <w:pStyle w:val="TOC2"/>
            <w:tabs>
              <w:tab w:val="right" w:leader="dot" w:pos="9350"/>
            </w:tabs>
            <w:rPr>
              <w:rFonts w:eastAsiaTheme="minorEastAsia"/>
              <w:noProof/>
              <w:sz w:val="22"/>
              <w:szCs w:val="22"/>
            </w:rPr>
          </w:pPr>
          <w:hyperlink w:anchor="_Toc96007523" w:history="1">
            <w:r w:rsidR="00F87B56" w:rsidRPr="005875EA">
              <w:rPr>
                <w:rStyle w:val="Hyperlink"/>
                <w:rFonts w:cstheme="minorHAnsi"/>
                <w:b/>
                <w:i/>
                <w:noProof/>
              </w:rPr>
              <w:t>Screening Protocols</w:t>
            </w:r>
            <w:r w:rsidR="00F87B56">
              <w:rPr>
                <w:noProof/>
                <w:webHidden/>
              </w:rPr>
              <w:tab/>
            </w:r>
            <w:r w:rsidR="00F87B56">
              <w:rPr>
                <w:noProof/>
                <w:webHidden/>
              </w:rPr>
              <w:fldChar w:fldCharType="begin"/>
            </w:r>
            <w:r w:rsidR="00F87B56">
              <w:rPr>
                <w:noProof/>
                <w:webHidden/>
              </w:rPr>
              <w:instrText xml:space="preserve"> PAGEREF _Toc96007523 \h </w:instrText>
            </w:r>
            <w:r w:rsidR="00F87B56">
              <w:rPr>
                <w:noProof/>
                <w:webHidden/>
              </w:rPr>
            </w:r>
            <w:r w:rsidR="00F87B56">
              <w:rPr>
                <w:noProof/>
                <w:webHidden/>
              </w:rPr>
              <w:fldChar w:fldCharType="separate"/>
            </w:r>
            <w:r w:rsidR="004D5791">
              <w:rPr>
                <w:noProof/>
                <w:webHidden/>
              </w:rPr>
              <w:t>11</w:t>
            </w:r>
            <w:r w:rsidR="00F87B56">
              <w:rPr>
                <w:noProof/>
                <w:webHidden/>
              </w:rPr>
              <w:fldChar w:fldCharType="end"/>
            </w:r>
          </w:hyperlink>
        </w:p>
        <w:p w14:paraId="098C2A6F" w14:textId="6F4ABC37" w:rsidR="00F87B56" w:rsidRDefault="00F60D69">
          <w:pPr>
            <w:pStyle w:val="TOC2"/>
            <w:tabs>
              <w:tab w:val="right" w:leader="dot" w:pos="9350"/>
            </w:tabs>
            <w:rPr>
              <w:rFonts w:eastAsiaTheme="minorEastAsia"/>
              <w:noProof/>
              <w:sz w:val="22"/>
              <w:szCs w:val="22"/>
            </w:rPr>
          </w:pPr>
          <w:hyperlink w:anchor="_Toc96007524" w:history="1">
            <w:r w:rsidR="00F87B56" w:rsidRPr="005875EA">
              <w:rPr>
                <w:rStyle w:val="Hyperlink"/>
                <w:rFonts w:cstheme="minorHAnsi"/>
                <w:b/>
                <w:i/>
                <w:noProof/>
              </w:rPr>
              <w:t>Maternal Depression Follow-up Services</w:t>
            </w:r>
            <w:r w:rsidR="00F87B56">
              <w:rPr>
                <w:noProof/>
                <w:webHidden/>
              </w:rPr>
              <w:tab/>
            </w:r>
            <w:r w:rsidR="00F87B56">
              <w:rPr>
                <w:noProof/>
                <w:webHidden/>
              </w:rPr>
              <w:fldChar w:fldCharType="begin"/>
            </w:r>
            <w:r w:rsidR="00F87B56">
              <w:rPr>
                <w:noProof/>
                <w:webHidden/>
              </w:rPr>
              <w:instrText xml:space="preserve"> PAGEREF _Toc96007524 \h </w:instrText>
            </w:r>
            <w:r w:rsidR="00F87B56">
              <w:rPr>
                <w:noProof/>
                <w:webHidden/>
              </w:rPr>
            </w:r>
            <w:r w:rsidR="00F87B56">
              <w:rPr>
                <w:noProof/>
                <w:webHidden/>
              </w:rPr>
              <w:fldChar w:fldCharType="separate"/>
            </w:r>
            <w:r w:rsidR="004D5791">
              <w:rPr>
                <w:noProof/>
                <w:webHidden/>
              </w:rPr>
              <w:t>13</w:t>
            </w:r>
            <w:r w:rsidR="00F87B56">
              <w:rPr>
                <w:noProof/>
                <w:webHidden/>
              </w:rPr>
              <w:fldChar w:fldCharType="end"/>
            </w:r>
          </w:hyperlink>
        </w:p>
        <w:p w14:paraId="6144A6B5" w14:textId="2E0D890E" w:rsidR="00F87B56" w:rsidRDefault="00F60D69">
          <w:pPr>
            <w:pStyle w:val="TOC2"/>
            <w:tabs>
              <w:tab w:val="right" w:leader="dot" w:pos="9350"/>
            </w:tabs>
            <w:rPr>
              <w:rFonts w:eastAsiaTheme="minorEastAsia"/>
              <w:noProof/>
              <w:sz w:val="22"/>
              <w:szCs w:val="22"/>
            </w:rPr>
          </w:pPr>
          <w:hyperlink w:anchor="_Toc96007525" w:history="1">
            <w:r w:rsidR="00F87B56" w:rsidRPr="005875EA">
              <w:rPr>
                <w:rStyle w:val="Hyperlink"/>
                <w:rFonts w:cstheme="minorHAnsi"/>
                <w:b/>
                <w:i/>
                <w:noProof/>
              </w:rPr>
              <w:t>Financing</w:t>
            </w:r>
            <w:r w:rsidR="00F87B56">
              <w:rPr>
                <w:noProof/>
                <w:webHidden/>
              </w:rPr>
              <w:tab/>
            </w:r>
            <w:r w:rsidR="00F87B56">
              <w:rPr>
                <w:noProof/>
                <w:webHidden/>
              </w:rPr>
              <w:fldChar w:fldCharType="begin"/>
            </w:r>
            <w:r w:rsidR="00F87B56">
              <w:rPr>
                <w:noProof/>
                <w:webHidden/>
              </w:rPr>
              <w:instrText xml:space="preserve"> PAGEREF _Toc96007525 \h </w:instrText>
            </w:r>
            <w:r w:rsidR="00F87B56">
              <w:rPr>
                <w:noProof/>
                <w:webHidden/>
              </w:rPr>
            </w:r>
            <w:r w:rsidR="00F87B56">
              <w:rPr>
                <w:noProof/>
                <w:webHidden/>
              </w:rPr>
              <w:fldChar w:fldCharType="separate"/>
            </w:r>
            <w:r w:rsidR="004D5791">
              <w:rPr>
                <w:noProof/>
                <w:webHidden/>
              </w:rPr>
              <w:t>15</w:t>
            </w:r>
            <w:r w:rsidR="00F87B56">
              <w:rPr>
                <w:noProof/>
                <w:webHidden/>
              </w:rPr>
              <w:fldChar w:fldCharType="end"/>
            </w:r>
          </w:hyperlink>
        </w:p>
        <w:p w14:paraId="21BC6B69" w14:textId="3CAEDEAD" w:rsidR="00F87B56" w:rsidRDefault="00F60D69">
          <w:pPr>
            <w:pStyle w:val="TOC1"/>
            <w:tabs>
              <w:tab w:val="right" w:leader="dot" w:pos="9350"/>
            </w:tabs>
            <w:rPr>
              <w:rFonts w:eastAsiaTheme="minorEastAsia"/>
              <w:noProof/>
              <w:sz w:val="22"/>
              <w:szCs w:val="22"/>
            </w:rPr>
          </w:pPr>
          <w:hyperlink w:anchor="_Toc96007526" w:history="1">
            <w:r w:rsidR="00F87B56" w:rsidRPr="005875EA">
              <w:rPr>
                <w:rStyle w:val="Hyperlink"/>
                <w:rFonts w:cstheme="minorHAnsi"/>
                <w:b/>
                <w:noProof/>
              </w:rPr>
              <w:t>Section 3: Closing Gaps in Racial Disparities</w:t>
            </w:r>
            <w:r w:rsidR="00F87B56">
              <w:rPr>
                <w:noProof/>
                <w:webHidden/>
              </w:rPr>
              <w:tab/>
            </w:r>
            <w:r w:rsidR="00F87B56">
              <w:rPr>
                <w:noProof/>
                <w:webHidden/>
              </w:rPr>
              <w:fldChar w:fldCharType="begin"/>
            </w:r>
            <w:r w:rsidR="00F87B56">
              <w:rPr>
                <w:noProof/>
                <w:webHidden/>
              </w:rPr>
              <w:instrText xml:space="preserve"> PAGEREF _Toc96007526 \h </w:instrText>
            </w:r>
            <w:r w:rsidR="00F87B56">
              <w:rPr>
                <w:noProof/>
                <w:webHidden/>
              </w:rPr>
            </w:r>
            <w:r w:rsidR="00F87B56">
              <w:rPr>
                <w:noProof/>
                <w:webHidden/>
              </w:rPr>
              <w:fldChar w:fldCharType="separate"/>
            </w:r>
            <w:r w:rsidR="004D5791">
              <w:rPr>
                <w:noProof/>
                <w:webHidden/>
              </w:rPr>
              <w:t>16</w:t>
            </w:r>
            <w:r w:rsidR="00F87B56">
              <w:rPr>
                <w:noProof/>
                <w:webHidden/>
              </w:rPr>
              <w:fldChar w:fldCharType="end"/>
            </w:r>
          </w:hyperlink>
        </w:p>
        <w:p w14:paraId="54716612" w14:textId="3CBC6499" w:rsidR="00F87B56" w:rsidRDefault="00F60D69">
          <w:pPr>
            <w:pStyle w:val="TOC2"/>
            <w:tabs>
              <w:tab w:val="right" w:leader="dot" w:pos="9350"/>
            </w:tabs>
            <w:rPr>
              <w:rFonts w:eastAsiaTheme="minorEastAsia"/>
              <w:noProof/>
              <w:sz w:val="22"/>
              <w:szCs w:val="22"/>
            </w:rPr>
          </w:pPr>
          <w:hyperlink w:anchor="_Toc96007527" w:history="1">
            <w:r w:rsidR="00F87B56" w:rsidRPr="005875EA">
              <w:rPr>
                <w:rStyle w:val="Hyperlink"/>
                <w:rFonts w:cstheme="minorHAnsi"/>
                <w:b/>
                <w:i/>
                <w:noProof/>
              </w:rPr>
              <w:t>Closing Gaps in Racial Disparities with Anti-Racism Strategies</w:t>
            </w:r>
            <w:r w:rsidR="00F87B56">
              <w:rPr>
                <w:noProof/>
                <w:webHidden/>
              </w:rPr>
              <w:tab/>
            </w:r>
            <w:r w:rsidR="00F87B56">
              <w:rPr>
                <w:noProof/>
                <w:webHidden/>
              </w:rPr>
              <w:fldChar w:fldCharType="begin"/>
            </w:r>
            <w:r w:rsidR="00F87B56">
              <w:rPr>
                <w:noProof/>
                <w:webHidden/>
              </w:rPr>
              <w:instrText xml:space="preserve"> PAGEREF _Toc96007527 \h </w:instrText>
            </w:r>
            <w:r w:rsidR="00F87B56">
              <w:rPr>
                <w:noProof/>
                <w:webHidden/>
              </w:rPr>
            </w:r>
            <w:r w:rsidR="00F87B56">
              <w:rPr>
                <w:noProof/>
                <w:webHidden/>
              </w:rPr>
              <w:fldChar w:fldCharType="separate"/>
            </w:r>
            <w:r w:rsidR="004D5791">
              <w:rPr>
                <w:noProof/>
                <w:webHidden/>
              </w:rPr>
              <w:t>16</w:t>
            </w:r>
            <w:r w:rsidR="00F87B56">
              <w:rPr>
                <w:noProof/>
                <w:webHidden/>
              </w:rPr>
              <w:fldChar w:fldCharType="end"/>
            </w:r>
          </w:hyperlink>
        </w:p>
        <w:p w14:paraId="618F227D" w14:textId="2B625C77" w:rsidR="00F87B56" w:rsidRDefault="00F87B56">
          <w:pPr>
            <w:pStyle w:val="TOC1"/>
            <w:tabs>
              <w:tab w:val="right" w:leader="dot" w:pos="9350"/>
            </w:tabs>
            <w:rPr>
              <w:rFonts w:eastAsiaTheme="minorEastAsia"/>
              <w:noProof/>
              <w:sz w:val="22"/>
              <w:szCs w:val="22"/>
            </w:rPr>
          </w:pPr>
        </w:p>
        <w:p w14:paraId="56097083" w14:textId="4B2B0C2C" w:rsidR="00D40A32" w:rsidRDefault="00D40A32">
          <w:r>
            <w:rPr>
              <w:b/>
              <w:bCs/>
              <w:noProof/>
            </w:rPr>
            <w:fldChar w:fldCharType="end"/>
          </w:r>
        </w:p>
      </w:sdtContent>
    </w:sdt>
    <w:p w14:paraId="7BAC0290" w14:textId="10EB40F5" w:rsidR="00D40A32" w:rsidRDefault="00D40A32" w:rsidP="00977BF5">
      <w:pPr>
        <w:jc w:val="center"/>
        <w:rPr>
          <w:b/>
          <w:bCs/>
          <w:i/>
          <w:color w:val="1B75BC"/>
          <w:sz w:val="32"/>
        </w:rPr>
      </w:pPr>
    </w:p>
    <w:p w14:paraId="2C27A72F" w14:textId="73DB4FF5" w:rsidR="00D40A32" w:rsidRDefault="00D40A32" w:rsidP="00977BF5">
      <w:pPr>
        <w:jc w:val="center"/>
        <w:rPr>
          <w:b/>
          <w:bCs/>
          <w:i/>
          <w:color w:val="1B75BC"/>
          <w:sz w:val="32"/>
        </w:rPr>
      </w:pPr>
    </w:p>
    <w:p w14:paraId="3F976DBA" w14:textId="258EB0B3" w:rsidR="003B42AD" w:rsidRDefault="003B42AD" w:rsidP="00977BF5">
      <w:pPr>
        <w:jc w:val="center"/>
        <w:rPr>
          <w:b/>
          <w:bCs/>
          <w:i/>
          <w:color w:val="1B75BC"/>
          <w:sz w:val="32"/>
        </w:rPr>
      </w:pPr>
    </w:p>
    <w:p w14:paraId="6E1D86E9" w14:textId="7DCD8836" w:rsidR="00F87B56" w:rsidRDefault="00F87B56" w:rsidP="00977BF5">
      <w:pPr>
        <w:jc w:val="center"/>
        <w:rPr>
          <w:b/>
          <w:bCs/>
          <w:i/>
          <w:color w:val="1B75BC"/>
          <w:sz w:val="32"/>
        </w:rPr>
      </w:pPr>
    </w:p>
    <w:p w14:paraId="50EF6B4A" w14:textId="77777777" w:rsidR="00F87B56" w:rsidRDefault="00F87B56" w:rsidP="00977BF5">
      <w:pPr>
        <w:jc w:val="center"/>
        <w:rPr>
          <w:b/>
          <w:bCs/>
          <w:i/>
          <w:color w:val="1B75BC"/>
          <w:sz w:val="32"/>
        </w:rPr>
      </w:pPr>
    </w:p>
    <w:p w14:paraId="3E9B779C" w14:textId="0784CD86" w:rsidR="00D84207" w:rsidRPr="008C6234" w:rsidRDefault="00D84207" w:rsidP="00D84207">
      <w:pPr>
        <w:rPr>
          <w:b/>
        </w:rPr>
      </w:pPr>
    </w:p>
    <w:tbl>
      <w:tblPr>
        <w:tblStyle w:val="TableGrid"/>
        <w:tblW w:w="0" w:type="auto"/>
        <w:tblLook w:val="04A0" w:firstRow="1" w:lastRow="0" w:firstColumn="1" w:lastColumn="0" w:noHBand="0" w:noVBand="1"/>
      </w:tblPr>
      <w:tblGrid>
        <w:gridCol w:w="9350"/>
      </w:tblGrid>
      <w:tr w:rsidR="00C654B4" w14:paraId="4B50B227" w14:textId="77777777" w:rsidTr="74B298BC">
        <w:tc>
          <w:tcPr>
            <w:tcW w:w="9350" w:type="dxa"/>
            <w:shd w:val="clear" w:color="auto" w:fill="D56283"/>
          </w:tcPr>
          <w:p w14:paraId="1A33ABC0" w14:textId="566ACEA0" w:rsidR="00C654B4" w:rsidRPr="00DE49E8" w:rsidRDefault="00C654B4" w:rsidP="00DE49E8">
            <w:pPr>
              <w:pStyle w:val="Heading1"/>
              <w:spacing w:before="0"/>
              <w:rPr>
                <w:rFonts w:asciiTheme="minorHAnsi" w:hAnsiTheme="minorHAnsi" w:cstheme="minorHAnsi"/>
                <w:b/>
              </w:rPr>
            </w:pPr>
            <w:bookmarkStart w:id="0" w:name="_Toc96007517"/>
            <w:r w:rsidRPr="00DE49E8">
              <w:rPr>
                <w:rFonts w:asciiTheme="minorHAnsi" w:hAnsiTheme="minorHAnsi" w:cstheme="minorHAnsi"/>
                <w:b/>
                <w:color w:val="FFFFFF" w:themeColor="background1"/>
              </w:rPr>
              <w:lastRenderedPageBreak/>
              <w:t>Section 1: Why</w:t>
            </w:r>
            <w:bookmarkEnd w:id="0"/>
          </w:p>
        </w:tc>
      </w:tr>
      <w:tr w:rsidR="00C654B4" w14:paraId="38F00295" w14:textId="77777777" w:rsidTr="74B298BC">
        <w:tc>
          <w:tcPr>
            <w:tcW w:w="9350" w:type="dxa"/>
          </w:tcPr>
          <w:p w14:paraId="0CCBB70E" w14:textId="77777777" w:rsidR="00D84207" w:rsidRDefault="00D84207" w:rsidP="002C2C12">
            <w:pPr>
              <w:rPr>
                <w:rFonts w:cstheme="minorHAnsi"/>
                <w:b/>
              </w:rPr>
            </w:pPr>
          </w:p>
          <w:p w14:paraId="4DB83827" w14:textId="0ACB8D4E" w:rsidR="00D84207" w:rsidRPr="00DE49E8" w:rsidRDefault="00D84207" w:rsidP="00DE49E8">
            <w:pPr>
              <w:pStyle w:val="Heading2"/>
              <w:spacing w:before="0"/>
              <w:rPr>
                <w:rFonts w:asciiTheme="minorHAnsi" w:hAnsiTheme="minorHAnsi" w:cstheme="minorHAnsi"/>
                <w:b/>
                <w:i/>
                <w:color w:val="D56283"/>
                <w:sz w:val="28"/>
              </w:rPr>
            </w:pPr>
            <w:bookmarkStart w:id="1" w:name="_Toc96007518"/>
            <w:r w:rsidRPr="00DE49E8">
              <w:rPr>
                <w:rFonts w:asciiTheme="minorHAnsi" w:hAnsiTheme="minorHAnsi" w:cstheme="minorHAnsi"/>
                <w:b/>
                <w:i/>
                <w:color w:val="D56283"/>
                <w:sz w:val="28"/>
              </w:rPr>
              <w:t xml:space="preserve">Maternal Mental Health Conditions </w:t>
            </w:r>
            <w:r w:rsidR="00CB71A8" w:rsidRPr="00DE49E8">
              <w:rPr>
                <w:rFonts w:asciiTheme="minorHAnsi" w:hAnsiTheme="minorHAnsi" w:cstheme="minorHAnsi"/>
                <w:b/>
                <w:i/>
                <w:color w:val="D56283"/>
                <w:sz w:val="28"/>
              </w:rPr>
              <w:t xml:space="preserve">Are </w:t>
            </w:r>
            <w:r w:rsidR="00CB49AB" w:rsidRPr="00DE49E8">
              <w:rPr>
                <w:rFonts w:asciiTheme="minorHAnsi" w:hAnsiTheme="minorHAnsi" w:cstheme="minorHAnsi"/>
                <w:b/>
                <w:i/>
                <w:color w:val="D56283"/>
                <w:sz w:val="28"/>
              </w:rPr>
              <w:t>a</w:t>
            </w:r>
            <w:r w:rsidR="00DE2961" w:rsidRPr="00DE49E8">
              <w:rPr>
                <w:rFonts w:asciiTheme="minorHAnsi" w:hAnsiTheme="minorHAnsi" w:cstheme="minorHAnsi"/>
                <w:b/>
                <w:i/>
                <w:color w:val="D56283"/>
                <w:sz w:val="28"/>
              </w:rPr>
              <w:t xml:space="preserve"> Leading Cause</w:t>
            </w:r>
            <w:r w:rsidRPr="00DE49E8">
              <w:rPr>
                <w:rFonts w:asciiTheme="minorHAnsi" w:hAnsiTheme="minorHAnsi" w:cstheme="minorHAnsi"/>
                <w:b/>
                <w:i/>
                <w:color w:val="D56283"/>
                <w:sz w:val="28"/>
              </w:rPr>
              <w:t xml:space="preserve"> of Pregnancy-Related Deaths</w:t>
            </w:r>
            <w:bookmarkEnd w:id="1"/>
          </w:p>
          <w:p w14:paraId="094D9D3A" w14:textId="77777777" w:rsidR="00D84207" w:rsidRDefault="00D84207" w:rsidP="002C2C12">
            <w:pPr>
              <w:rPr>
                <w:rFonts w:cstheme="minorHAnsi"/>
                <w:b/>
              </w:rPr>
            </w:pPr>
          </w:p>
          <w:p w14:paraId="75B4ECF3" w14:textId="03523ED4" w:rsidR="008F30EE" w:rsidRDefault="002C2C12" w:rsidP="002C2C12">
            <w:pPr>
              <w:rPr>
                <w:rFonts w:cstheme="minorHAnsi"/>
              </w:rPr>
            </w:pPr>
            <w:r w:rsidRPr="00132EBC">
              <w:rPr>
                <w:rFonts w:cstheme="minorHAnsi"/>
              </w:rPr>
              <w:t>The rate of maternal mortality in the U.S. is three times greater than any other developed country, and it is rising.</w:t>
            </w:r>
            <w:r w:rsidRPr="00132EBC">
              <w:rPr>
                <w:rStyle w:val="FootnoteReference"/>
                <w:rFonts w:cstheme="minorHAnsi"/>
              </w:rPr>
              <w:footnoteReference w:id="1"/>
            </w:r>
            <w:r w:rsidRPr="00132EBC">
              <w:rPr>
                <w:rFonts w:cstheme="minorHAnsi"/>
              </w:rPr>
              <w:t xml:space="preserve"> More moms are dying today than 20 years ago. In Pennsylvania, the rate has doubled since 1994</w:t>
            </w:r>
            <w:r w:rsidR="007F7644">
              <w:t xml:space="preserve">, </w:t>
            </w:r>
            <w:r w:rsidR="00FC5A93" w:rsidRPr="00FC5A93">
              <w:rPr>
                <w:rFonts w:cstheme="minorHAnsi"/>
              </w:rPr>
              <w:t>increasing to 14 deaths per 100,000 live births during pregnancy or w</w:t>
            </w:r>
            <w:r w:rsidR="00FC5A93">
              <w:rPr>
                <w:rFonts w:cstheme="minorHAnsi"/>
              </w:rPr>
              <w:t>ithin 42 days after pregnancy.</w:t>
            </w:r>
            <w:r w:rsidR="00FC5A93">
              <w:rPr>
                <w:rStyle w:val="FootnoteReference"/>
                <w:rFonts w:cstheme="minorHAnsi"/>
              </w:rPr>
              <w:footnoteReference w:id="2"/>
            </w:r>
            <w:bookmarkStart w:id="2" w:name="_Hlk515786165"/>
            <w:r w:rsidRPr="00132EBC">
              <w:rPr>
                <w:rFonts w:cstheme="minorHAnsi"/>
              </w:rPr>
              <w:t xml:space="preserve"> </w:t>
            </w:r>
          </w:p>
          <w:p w14:paraId="5FFEB21F" w14:textId="77777777" w:rsidR="008F30EE" w:rsidRDefault="008F30EE" w:rsidP="002C2C12">
            <w:pPr>
              <w:rPr>
                <w:rFonts w:cstheme="minorHAnsi"/>
              </w:rPr>
            </w:pPr>
          </w:p>
          <w:bookmarkEnd w:id="2"/>
          <w:p w14:paraId="711B7C30" w14:textId="56A9F534" w:rsidR="00977BF5" w:rsidRDefault="002C2C12" w:rsidP="005F22BD">
            <w:r w:rsidRPr="2636DE48" w:rsidDel="6F357B01">
              <w:t>In the U.S. and Pennsylvania,</w:t>
            </w:r>
            <w:r w:rsidRPr="007F7644" w:rsidDel="6F357B01">
              <w:rPr>
                <w:b/>
              </w:rPr>
              <w:t xml:space="preserve"> </w:t>
            </w:r>
            <w:r w:rsidRPr="007F7644" w:rsidDel="6F357B01">
              <w:rPr>
                <w:b/>
                <w:color w:val="1B75BC"/>
              </w:rPr>
              <w:t xml:space="preserve">maternal mortality rates are </w:t>
            </w:r>
            <w:r w:rsidRPr="007F7644" w:rsidDel="00FC5A93">
              <w:rPr>
                <w:b/>
                <w:color w:val="1B75BC"/>
              </w:rPr>
              <w:t xml:space="preserve">about </w:t>
            </w:r>
            <w:r w:rsidR="007F7644">
              <w:rPr>
                <w:b/>
                <w:color w:val="1B75BC"/>
              </w:rPr>
              <w:t xml:space="preserve">3x </w:t>
            </w:r>
            <w:r w:rsidRPr="007F7644">
              <w:rPr>
                <w:b/>
                <w:color w:val="1B75BC"/>
              </w:rPr>
              <w:t xml:space="preserve">higher for </w:t>
            </w:r>
            <w:r w:rsidR="2636DE48" w:rsidRPr="007F7644">
              <w:rPr>
                <w:b/>
                <w:color w:val="1B75BC"/>
              </w:rPr>
              <w:t>Black</w:t>
            </w:r>
            <w:r w:rsidRPr="007F7644" w:rsidDel="6F357B01">
              <w:rPr>
                <w:b/>
                <w:color w:val="1B75BC"/>
              </w:rPr>
              <w:t xml:space="preserve"> women than for white </w:t>
            </w:r>
            <w:r w:rsidR="005F22BD" w:rsidRPr="007F7644" w:rsidDel="6F357B01">
              <w:rPr>
                <w:b/>
                <w:color w:val="1B75BC"/>
              </w:rPr>
              <w:t>women</w:t>
            </w:r>
            <w:r w:rsidR="005F22BD" w:rsidRPr="2636DE48" w:rsidDel="6F357B01">
              <w:t>.</w:t>
            </w:r>
            <w:r w:rsidRPr="00132EBC">
              <w:rPr>
                <w:rStyle w:val="FootnoteReference"/>
                <w:rFonts w:cstheme="minorHAnsi"/>
              </w:rPr>
              <w:footnoteReference w:id="3"/>
            </w:r>
            <w:r w:rsidR="00D2418D">
              <w:t xml:space="preserve"> </w:t>
            </w:r>
            <w:r w:rsidR="00977BF5" w:rsidRPr="00977BF5">
              <w:t>These racial disparities exist regardless of educa</w:t>
            </w:r>
            <w:r w:rsidR="00617376">
              <w:t xml:space="preserve">tion and social economic </w:t>
            </w:r>
            <w:proofErr w:type="gramStart"/>
            <w:r w:rsidR="00617376">
              <w:t xml:space="preserve">status, </w:t>
            </w:r>
            <w:r w:rsidR="00977BF5" w:rsidRPr="00977BF5">
              <w:t>and</w:t>
            </w:r>
            <w:proofErr w:type="gramEnd"/>
            <w:r w:rsidR="00977BF5" w:rsidRPr="00977BF5">
              <w:t xml:space="preserve"> </w:t>
            </w:r>
            <w:r w:rsidR="007F7644">
              <w:t xml:space="preserve">are </w:t>
            </w:r>
            <w:r w:rsidR="00977BF5" w:rsidRPr="00977BF5">
              <w:t>mainly due to systemic racism.</w:t>
            </w:r>
            <w:r w:rsidR="00977BF5">
              <w:rPr>
                <w:rStyle w:val="FootnoteReference"/>
              </w:rPr>
              <w:footnoteReference w:id="4"/>
            </w:r>
          </w:p>
          <w:p w14:paraId="0E93C64F" w14:textId="638E36BC" w:rsidR="00977BF5" w:rsidRDefault="00977BF5" w:rsidP="005F22BD"/>
          <w:p w14:paraId="5AC0975C" w14:textId="0E9D28E8" w:rsidR="007F7644" w:rsidRPr="002F6983" w:rsidRDefault="007F7644" w:rsidP="007F7644">
            <w:pPr>
              <w:rPr>
                <w:rFonts w:cstheme="minorHAnsi"/>
              </w:rPr>
            </w:pPr>
            <w:r w:rsidRPr="74B298BC">
              <w:t xml:space="preserve">In regard to pregnancy-related deaths up to one year </w:t>
            </w:r>
            <w:r w:rsidR="00B212FD">
              <w:t>after birth</w:t>
            </w:r>
            <w:r>
              <w:t>,</w:t>
            </w:r>
            <w:r>
              <w:rPr>
                <w:rStyle w:val="FootnoteReference"/>
                <w:rFonts w:cstheme="minorHAnsi"/>
              </w:rPr>
              <w:footnoteReference w:id="5"/>
            </w:r>
            <w:r w:rsidRPr="74B298BC">
              <w:t xml:space="preserve"> the leading causes</w:t>
            </w:r>
            <w:r w:rsidRPr="74B298BC">
              <w:rPr>
                <w:i/>
                <w:iCs/>
              </w:rPr>
              <w:t xml:space="preserve"> </w:t>
            </w:r>
            <w:r w:rsidRPr="74B298BC">
              <w:t>include cardiovascular conditions</w:t>
            </w:r>
            <w:r w:rsidR="00B212FD">
              <w:t xml:space="preserve">, </w:t>
            </w:r>
            <w:r>
              <w:t>hemorrhage</w:t>
            </w:r>
            <w:r w:rsidR="00B212FD">
              <w:t xml:space="preserve">, </w:t>
            </w:r>
            <w:r w:rsidRPr="74B298BC">
              <w:t>infection, embolism, cardiom</w:t>
            </w:r>
            <w:r>
              <w:t>yopathy,</w:t>
            </w:r>
            <w:r w:rsidRPr="74B298BC">
              <w:t xml:space="preserve"> </w:t>
            </w:r>
            <w:r w:rsidRPr="007F7644">
              <w:rPr>
                <w:b/>
                <w:color w:val="1B75BC"/>
              </w:rPr>
              <w:t>mental health conditions</w:t>
            </w:r>
            <w:r w:rsidRPr="007F7644">
              <w:rPr>
                <w:color w:val="1B75BC"/>
              </w:rPr>
              <w:t xml:space="preserve"> </w:t>
            </w:r>
            <w:r>
              <w:t xml:space="preserve">(e.g., depression, anxiety, affective disorders with psychotic episodes and psychosis, and substance use disorder), and </w:t>
            </w:r>
            <w:r w:rsidRPr="74B298BC">
              <w:t>preeclampsia and eclampsia</w:t>
            </w:r>
            <w:r>
              <w:t>.</w:t>
            </w:r>
            <w:r>
              <w:rPr>
                <w:rStyle w:val="FootnoteReference"/>
              </w:rPr>
              <w:footnoteReference w:id="6"/>
            </w:r>
            <w:r w:rsidRPr="74B298BC">
              <w:t xml:space="preserve"> Half of these deaths occur in the postpartum period.</w:t>
            </w:r>
            <w:r w:rsidRPr="74B298BC">
              <w:rPr>
                <w:rStyle w:val="FootnoteReference"/>
              </w:rPr>
              <w:t xml:space="preserve"> </w:t>
            </w:r>
            <w:r w:rsidRPr="002F6983">
              <w:rPr>
                <w:rStyle w:val="FootnoteReference"/>
                <w:rFonts w:cstheme="minorHAnsi"/>
              </w:rPr>
              <w:footnoteReference w:id="7"/>
            </w:r>
            <w:r w:rsidRPr="74B298BC">
              <w:t xml:space="preserve"> And over 60% of the deaths are preventable due to factors, such as missed </w:t>
            </w:r>
            <w:r w:rsidR="00617376">
              <w:t xml:space="preserve">warning signs, misdiagnosis, </w:t>
            </w:r>
            <w:r w:rsidRPr="74B298BC">
              <w:t>ineffective treatments, and lack of coordination between providers.</w:t>
            </w:r>
            <w:r w:rsidRPr="002F6983">
              <w:rPr>
                <w:rStyle w:val="FootnoteReference"/>
                <w:rFonts w:cstheme="minorHAnsi"/>
              </w:rPr>
              <w:footnoteReference w:id="8"/>
            </w:r>
            <w:r w:rsidRPr="74B298BC">
              <w:t xml:space="preserve"> </w:t>
            </w:r>
          </w:p>
          <w:p w14:paraId="3C33AD45" w14:textId="3E3701C8" w:rsidR="007F7644" w:rsidRDefault="007F7644" w:rsidP="005F22BD"/>
          <w:p w14:paraId="1849D292" w14:textId="3BD4D7BD" w:rsidR="007F7644" w:rsidRDefault="00B212FD" w:rsidP="007F7644">
            <w:r>
              <w:rPr>
                <w:b/>
                <w:color w:val="1B75BC"/>
              </w:rPr>
              <w:t>P</w:t>
            </w:r>
            <w:r w:rsidR="007F7644" w:rsidRPr="007F7644">
              <w:rPr>
                <w:b/>
                <w:color w:val="1B75BC"/>
              </w:rPr>
              <w:t xml:space="preserve">erinatal depression </w:t>
            </w:r>
            <w:r w:rsidR="007F7644">
              <w:rPr>
                <w:b/>
                <w:color w:val="1B75BC"/>
              </w:rPr>
              <w:t>is the #1</w:t>
            </w:r>
            <w:r w:rsidR="007F7644" w:rsidRPr="007F7644">
              <w:rPr>
                <w:b/>
                <w:color w:val="1B75BC"/>
              </w:rPr>
              <w:t xml:space="preserve"> complication during pregnancy and the postpartum period</w:t>
            </w:r>
            <w:r w:rsidR="007F7644">
              <w:t xml:space="preserve">, affecting 1 in 7 women. </w:t>
            </w:r>
            <w:r w:rsidR="007F7644" w:rsidRPr="009A081E">
              <w:t xml:space="preserve">10-20% </w:t>
            </w:r>
            <w:r w:rsidR="007F7644">
              <w:t xml:space="preserve">of </w:t>
            </w:r>
            <w:r w:rsidR="007F7644" w:rsidRPr="009A081E">
              <w:t xml:space="preserve">pregnant women will experience </w:t>
            </w:r>
            <w:r w:rsidR="007F7644">
              <w:t xml:space="preserve">a major depressive disorder during the postpartum period, and maternal suicide exceeds </w:t>
            </w:r>
            <w:r>
              <w:t>other medical causes</w:t>
            </w:r>
            <w:r w:rsidR="006B4119">
              <w:t xml:space="preserve"> of maternal mortality, such as </w:t>
            </w:r>
            <w:r w:rsidR="007F7644">
              <w:t>hemorrhage and hypertens</w:t>
            </w:r>
            <w:r>
              <w:t>ive</w:t>
            </w:r>
            <w:r w:rsidR="007F7644">
              <w:t xml:space="preserve"> disorders.</w:t>
            </w:r>
            <w:r w:rsidR="007F7644">
              <w:rPr>
                <w:rStyle w:val="FootnoteReference"/>
              </w:rPr>
              <w:footnoteReference w:id="9"/>
            </w:r>
            <w:r w:rsidR="007F7644">
              <w:t xml:space="preserve">  </w:t>
            </w:r>
            <w:r w:rsidR="00D10C45">
              <w:t xml:space="preserve">Maternal depression and anxiety also </w:t>
            </w:r>
            <w:proofErr w:type="gramStart"/>
            <w:r w:rsidR="00D10C45">
              <w:t>ha</w:t>
            </w:r>
            <w:r w:rsidR="006B4119">
              <w:t>ve</w:t>
            </w:r>
            <w:r w:rsidR="00D10C45">
              <w:t xml:space="preserve"> an </w:t>
            </w:r>
            <w:r w:rsidR="0000349E">
              <w:t>effect</w:t>
            </w:r>
            <w:r w:rsidR="00D10C45">
              <w:t xml:space="preserve"> on</w:t>
            </w:r>
            <w:proofErr w:type="gramEnd"/>
            <w:r w:rsidR="00D10C45">
              <w:t xml:space="preserve"> </w:t>
            </w:r>
            <w:r w:rsidR="0000349E">
              <w:t>child and adolescent development.</w:t>
            </w:r>
            <w:r w:rsidR="0000349E">
              <w:rPr>
                <w:rStyle w:val="FootnoteReference"/>
              </w:rPr>
              <w:footnoteReference w:id="10"/>
            </w:r>
            <w:r w:rsidR="0000349E">
              <w:t xml:space="preserve"> </w:t>
            </w:r>
          </w:p>
          <w:p w14:paraId="38D73206" w14:textId="77777777" w:rsidR="007F7644" w:rsidRDefault="007F7644" w:rsidP="007F7644"/>
          <w:p w14:paraId="73F72D5A" w14:textId="4A557B72" w:rsidR="005F22BD" w:rsidRDefault="005F22BD" w:rsidP="005F22BD">
            <w:r>
              <w:t>Mood disorders are significantly more prevalent among Black women due to stressors of lifelong systemic racism. However, p</w:t>
            </w:r>
            <w:r w:rsidRPr="6F357B01">
              <w:rPr>
                <w:rFonts w:ascii="Calibri" w:eastAsia="Calibri" w:hAnsi="Calibri" w:cs="Calibri"/>
              </w:rPr>
              <w:t>erinatal depression is often unrecognized because the changes in sleep, appetite,</w:t>
            </w:r>
            <w:r w:rsidR="00B212FD">
              <w:rPr>
                <w:rFonts w:ascii="Calibri" w:eastAsia="Calibri" w:hAnsi="Calibri" w:cs="Calibri"/>
              </w:rPr>
              <w:t xml:space="preserve"> energy</w:t>
            </w:r>
            <w:r w:rsidR="006B4119">
              <w:rPr>
                <w:rFonts w:ascii="Calibri" w:eastAsia="Calibri" w:hAnsi="Calibri" w:cs="Calibri"/>
              </w:rPr>
              <w:t xml:space="preserve">, and </w:t>
            </w:r>
            <w:r w:rsidR="00B212FD">
              <w:rPr>
                <w:rFonts w:ascii="Calibri" w:eastAsia="Calibri" w:hAnsi="Calibri" w:cs="Calibri"/>
              </w:rPr>
              <w:t>motivation levels along with</w:t>
            </w:r>
            <w:r w:rsidR="006B4119">
              <w:rPr>
                <w:rFonts w:ascii="Calibri" w:eastAsia="Calibri" w:hAnsi="Calibri" w:cs="Calibri"/>
              </w:rPr>
              <w:t xml:space="preserve"> </w:t>
            </w:r>
            <w:r w:rsidRPr="6F357B01">
              <w:rPr>
                <w:rFonts w:ascii="Calibri" w:eastAsia="Calibri" w:hAnsi="Calibri" w:cs="Calibri"/>
              </w:rPr>
              <w:t xml:space="preserve">other </w:t>
            </w:r>
            <w:r w:rsidR="00B212FD">
              <w:rPr>
                <w:rFonts w:ascii="Calibri" w:eastAsia="Calibri" w:hAnsi="Calibri" w:cs="Calibri"/>
              </w:rPr>
              <w:t xml:space="preserve">symptom changes </w:t>
            </w:r>
            <w:r w:rsidRPr="6F357B01">
              <w:rPr>
                <w:rFonts w:ascii="Calibri" w:eastAsia="Calibri" w:hAnsi="Calibri" w:cs="Calibri"/>
              </w:rPr>
              <w:t xml:space="preserve">are commonly attributed to “normal” postpartum changes. </w:t>
            </w:r>
          </w:p>
          <w:p w14:paraId="7AD5B483" w14:textId="183C7549" w:rsidR="005F22BD" w:rsidRDefault="005F22BD" w:rsidP="005F22BD">
            <w:r w:rsidRPr="00CB71A8">
              <w:rPr>
                <w:bCs/>
              </w:rPr>
              <w:lastRenderedPageBreak/>
              <w:t xml:space="preserve">Cultural </w:t>
            </w:r>
            <w:r w:rsidR="00B212FD">
              <w:rPr>
                <w:bCs/>
              </w:rPr>
              <w:t xml:space="preserve">bias and </w:t>
            </w:r>
            <w:r>
              <w:rPr>
                <w:bCs/>
              </w:rPr>
              <w:t>s</w:t>
            </w:r>
            <w:r w:rsidRPr="00CB71A8">
              <w:rPr>
                <w:bCs/>
              </w:rPr>
              <w:t>tigma</w:t>
            </w:r>
            <w:r w:rsidRPr="6A2D6885">
              <w:rPr>
                <w:b/>
                <w:bCs/>
              </w:rPr>
              <w:t xml:space="preserve"> </w:t>
            </w:r>
            <w:r w:rsidR="006B4119">
              <w:t>also</w:t>
            </w:r>
            <w:r w:rsidR="00B212FD">
              <w:t xml:space="preserve"> </w:t>
            </w:r>
            <w:r>
              <w:t xml:space="preserve">impact the mental health identification and treatment rates. Cultural </w:t>
            </w:r>
            <w:r w:rsidR="00B212FD">
              <w:t xml:space="preserve">influence and </w:t>
            </w:r>
            <w:r>
              <w:t xml:space="preserve">stigma </w:t>
            </w:r>
            <w:r w:rsidR="00B212FD">
              <w:t xml:space="preserve">associated with mental health </w:t>
            </w:r>
            <w:r>
              <w:t xml:space="preserve">may prevent a </w:t>
            </w:r>
            <w:r w:rsidR="00B212FD">
              <w:t>mother</w:t>
            </w:r>
            <w:r>
              <w:t xml:space="preserve"> from seeking the help they need if they experience mood </w:t>
            </w:r>
            <w:r w:rsidR="00B212FD">
              <w:t xml:space="preserve">or anxiety </w:t>
            </w:r>
            <w:r>
              <w:t>disorders. A birthing person may also feel isolated within their own interpersonal relationships, lacking practical and emotional support system because they “feel different.”</w:t>
            </w:r>
          </w:p>
          <w:p w14:paraId="33027387" w14:textId="7E9CD23E" w:rsidR="00FC5A93" w:rsidRPr="002F6983" w:rsidRDefault="00FC5A93" w:rsidP="00FC5A93">
            <w:pPr>
              <w:rPr>
                <w:rFonts w:cstheme="minorHAnsi"/>
              </w:rPr>
            </w:pPr>
          </w:p>
          <w:p w14:paraId="2048E66A" w14:textId="63C66B94" w:rsidR="007F6023" w:rsidRDefault="00B70C9C" w:rsidP="002C2C12">
            <w:pPr>
              <w:rPr>
                <w:rFonts w:ascii="Calibri" w:eastAsia="Calibri" w:hAnsi="Calibri" w:cs="Calibri"/>
              </w:rPr>
            </w:pPr>
            <w:r>
              <w:t xml:space="preserve">Due to the disproportionate impact of maternal health disparities, the gaps in </w:t>
            </w:r>
            <w:r w:rsidR="007F7644">
              <w:t>depression screening and follow-</w:t>
            </w:r>
            <w:r>
              <w:t xml:space="preserve">up, and the impact of </w:t>
            </w:r>
            <w:r w:rsidR="007F7644">
              <w:t>systemic</w:t>
            </w:r>
            <w:r>
              <w:t xml:space="preserve"> racism, </w:t>
            </w:r>
            <w:r w:rsidR="0082694A">
              <w:t xml:space="preserve">this MOMD Change Package is focusing on </w:t>
            </w:r>
            <w:r>
              <w:t xml:space="preserve">best practices to </w:t>
            </w:r>
            <w:r w:rsidR="006B4119">
              <w:t xml:space="preserve">improve maternal depression screening and follow-up and </w:t>
            </w:r>
            <w:r w:rsidR="0082694A">
              <w:t>reduce racial disparities</w:t>
            </w:r>
            <w:r>
              <w:t xml:space="preserve">. </w:t>
            </w:r>
          </w:p>
          <w:p w14:paraId="4990EA4E" w14:textId="5779964A" w:rsidR="007F6023" w:rsidRDefault="007F6023" w:rsidP="002C2C12">
            <w:pPr>
              <w:rPr>
                <w:rFonts w:ascii="Calibri" w:eastAsia="Calibri" w:hAnsi="Calibri" w:cs="Calibri"/>
              </w:rPr>
            </w:pPr>
          </w:p>
          <w:p w14:paraId="77831A0E" w14:textId="1EA52E54" w:rsidR="002C2C12" w:rsidRPr="00DE49E8" w:rsidRDefault="00CB71A8" w:rsidP="00DE49E8">
            <w:pPr>
              <w:pStyle w:val="Heading2"/>
              <w:spacing w:before="0"/>
              <w:rPr>
                <w:rFonts w:asciiTheme="minorHAnsi" w:hAnsiTheme="minorHAnsi" w:cstheme="minorHAnsi"/>
                <w:b/>
                <w:i/>
                <w:color w:val="D56283"/>
              </w:rPr>
            </w:pPr>
            <w:bookmarkStart w:id="3" w:name="_Toc96007519"/>
            <w:r w:rsidRPr="00DE49E8">
              <w:rPr>
                <w:rFonts w:asciiTheme="minorHAnsi" w:hAnsiTheme="minorHAnsi" w:cstheme="minorHAnsi"/>
                <w:b/>
                <w:i/>
                <w:color w:val="D56283"/>
                <w:sz w:val="28"/>
              </w:rPr>
              <w:t>Opportunity to Improve</w:t>
            </w:r>
            <w:r w:rsidR="002C2C12" w:rsidRPr="00DE49E8">
              <w:rPr>
                <w:rFonts w:asciiTheme="minorHAnsi" w:hAnsiTheme="minorHAnsi" w:cstheme="minorHAnsi"/>
                <w:b/>
                <w:i/>
                <w:color w:val="D56283"/>
                <w:sz w:val="28"/>
              </w:rPr>
              <w:t xml:space="preserve"> </w:t>
            </w:r>
            <w:r w:rsidRPr="00DE49E8">
              <w:rPr>
                <w:rFonts w:asciiTheme="minorHAnsi" w:hAnsiTheme="minorHAnsi" w:cstheme="minorHAnsi"/>
                <w:b/>
                <w:i/>
                <w:color w:val="D56283"/>
                <w:sz w:val="28"/>
              </w:rPr>
              <w:t xml:space="preserve">Maternal </w:t>
            </w:r>
            <w:r w:rsidR="002C2C12" w:rsidRPr="00DE49E8">
              <w:rPr>
                <w:rFonts w:asciiTheme="minorHAnsi" w:hAnsiTheme="minorHAnsi" w:cstheme="minorHAnsi"/>
                <w:b/>
                <w:i/>
                <w:color w:val="D56283"/>
                <w:sz w:val="28"/>
              </w:rPr>
              <w:t>Dep</w:t>
            </w:r>
            <w:r w:rsidRPr="00DE49E8">
              <w:rPr>
                <w:rFonts w:asciiTheme="minorHAnsi" w:hAnsiTheme="minorHAnsi" w:cstheme="minorHAnsi"/>
                <w:b/>
                <w:i/>
                <w:color w:val="D56283"/>
                <w:sz w:val="28"/>
              </w:rPr>
              <w:t>ression Screening and Follow-Up</w:t>
            </w:r>
            <w:r w:rsidR="00331A64" w:rsidRPr="00DE49E8">
              <w:rPr>
                <w:rFonts w:asciiTheme="minorHAnsi" w:hAnsiTheme="minorHAnsi" w:cstheme="minorHAnsi"/>
                <w:b/>
                <w:i/>
                <w:color w:val="D56283"/>
                <w:sz w:val="28"/>
              </w:rPr>
              <w:t xml:space="preserve"> Servi</w:t>
            </w:r>
            <w:r w:rsidR="00331A64" w:rsidRPr="008D42CA">
              <w:rPr>
                <w:rFonts w:asciiTheme="minorHAnsi" w:hAnsiTheme="minorHAnsi" w:cstheme="minorHAnsi"/>
                <w:b/>
                <w:i/>
                <w:color w:val="D56283"/>
                <w:sz w:val="28"/>
              </w:rPr>
              <w:t>ces</w:t>
            </w:r>
            <w:bookmarkEnd w:id="3"/>
          </w:p>
          <w:p w14:paraId="7B8B8F09" w14:textId="77777777" w:rsidR="002C2C12" w:rsidRDefault="002C2C12" w:rsidP="002C2C12">
            <w:pPr>
              <w:rPr>
                <w:b/>
                <w:bCs/>
              </w:rPr>
            </w:pPr>
          </w:p>
          <w:p w14:paraId="33FB3818" w14:textId="6A7CA8B9" w:rsidR="002C2C12" w:rsidRPr="00132EBC" w:rsidRDefault="002C2C12" w:rsidP="002C2C12">
            <w:r w:rsidRPr="60B00514">
              <w:t xml:space="preserve">There </w:t>
            </w:r>
            <w:r w:rsidR="00462B91">
              <w:t>is a significant opportunity to improve</w:t>
            </w:r>
            <w:r w:rsidRPr="60B00514">
              <w:t xml:space="preserve"> universal screening for perinatal depression – only 20% of mothers report symptoms to a healthcare provider.</w:t>
            </w:r>
            <w:r w:rsidR="008F30EE">
              <w:rPr>
                <w:rStyle w:val="FootnoteReference"/>
              </w:rPr>
              <w:footnoteReference w:id="11"/>
            </w:r>
            <w:r w:rsidRPr="60B00514">
              <w:t xml:space="preserve"> This </w:t>
            </w:r>
            <w:r w:rsidR="00CB71A8">
              <w:t>is amplified across Black women</w:t>
            </w:r>
            <w:r w:rsidRPr="60B00514">
              <w:t xml:space="preserve"> and women who have low-income</w:t>
            </w:r>
            <w:r w:rsidR="00CB71A8">
              <w:t>, leading to disparities.</w:t>
            </w:r>
            <w:r w:rsidRPr="60B00514">
              <w:rPr>
                <w:rStyle w:val="FootnoteReference"/>
              </w:rPr>
              <w:footnoteReference w:id="12"/>
            </w:r>
          </w:p>
          <w:p w14:paraId="47A3B2E1" w14:textId="77777777" w:rsidR="002C2C12" w:rsidRPr="00132EBC" w:rsidRDefault="002C2C12" w:rsidP="002C2C12">
            <w:pPr>
              <w:rPr>
                <w:rFonts w:cstheme="minorHAnsi"/>
              </w:rPr>
            </w:pPr>
          </w:p>
          <w:p w14:paraId="6E124A7C" w14:textId="169ED53B" w:rsidR="002C2C12" w:rsidRDefault="00CB71A8" w:rsidP="002C2C12">
            <w:pPr>
              <w:rPr>
                <w:rFonts w:cstheme="minorHAnsi"/>
              </w:rPr>
            </w:pPr>
            <w:r>
              <w:rPr>
                <w:rFonts w:cstheme="minorHAnsi"/>
              </w:rPr>
              <w:t>Based on the Pennsylvania Performance Measures,</w:t>
            </w:r>
            <w:r w:rsidR="00E4728B">
              <w:rPr>
                <w:rFonts w:cstheme="minorHAnsi"/>
              </w:rPr>
              <w:t xml:space="preserve"> where the </w:t>
            </w:r>
            <w:r w:rsidR="00B1104F">
              <w:rPr>
                <w:rFonts w:cstheme="minorHAnsi"/>
              </w:rPr>
              <w:t>Managed Care Organizations (</w:t>
            </w:r>
            <w:r w:rsidR="00E4728B">
              <w:rPr>
                <w:rFonts w:cstheme="minorHAnsi"/>
              </w:rPr>
              <w:t>MCOs</w:t>
            </w:r>
            <w:r w:rsidR="00B1104F">
              <w:rPr>
                <w:rFonts w:cstheme="minorHAnsi"/>
              </w:rPr>
              <w:t>)</w:t>
            </w:r>
            <w:r w:rsidR="00F6719D">
              <w:rPr>
                <w:rFonts w:cstheme="minorHAnsi"/>
              </w:rPr>
              <w:t xml:space="preserve"> audit a random selection of </w:t>
            </w:r>
            <w:r w:rsidR="00E4728B">
              <w:rPr>
                <w:rFonts w:cstheme="minorHAnsi"/>
              </w:rPr>
              <w:t>charts,</w:t>
            </w:r>
            <w:r>
              <w:rPr>
                <w:rFonts w:cstheme="minorHAnsi"/>
              </w:rPr>
              <w:t xml:space="preserve"> </w:t>
            </w:r>
            <w:r w:rsidR="002C2C12" w:rsidRPr="00132EBC">
              <w:rPr>
                <w:rFonts w:cstheme="minorHAnsi"/>
              </w:rPr>
              <w:t xml:space="preserve">the weighted average across the Physical </w:t>
            </w:r>
            <w:proofErr w:type="spellStart"/>
            <w:r w:rsidR="002C2C12" w:rsidRPr="00132EBC">
              <w:rPr>
                <w:rFonts w:cstheme="minorHAnsi"/>
              </w:rPr>
              <w:t>HealthChoices</w:t>
            </w:r>
            <w:proofErr w:type="spellEnd"/>
            <w:r w:rsidR="002C2C12" w:rsidRPr="00132EBC">
              <w:rPr>
                <w:rFonts w:cstheme="minorHAnsi"/>
              </w:rPr>
              <w:t xml:space="preserve"> MCOs in 2019 was</w:t>
            </w:r>
            <w:r w:rsidR="00AC3D1C">
              <w:rPr>
                <w:rFonts w:cstheme="minorHAnsi"/>
              </w:rPr>
              <w:t xml:space="preserve"> as follows</w:t>
            </w:r>
            <w:r w:rsidR="002C2C12" w:rsidRPr="00132EBC">
              <w:rPr>
                <w:rFonts w:cstheme="minorHAnsi"/>
              </w:rPr>
              <w:t>:</w:t>
            </w:r>
            <w:r>
              <w:rPr>
                <w:rStyle w:val="FootnoteReference"/>
                <w:rFonts w:cstheme="minorHAnsi"/>
              </w:rPr>
              <w:footnoteReference w:id="13"/>
            </w:r>
          </w:p>
          <w:p w14:paraId="5018D30B" w14:textId="77777777" w:rsidR="00B70C9C" w:rsidRDefault="00B70C9C" w:rsidP="002C2C12">
            <w:pPr>
              <w:rPr>
                <w:rFonts w:cstheme="minorHAnsi"/>
              </w:rPr>
            </w:pPr>
          </w:p>
          <w:p w14:paraId="364D4C69" w14:textId="7920F76D" w:rsidR="007F6023" w:rsidRPr="009A081E" w:rsidRDefault="007F6023" w:rsidP="00AC3D1C">
            <w:pPr>
              <w:ind w:left="512"/>
              <w:rPr>
                <w:rFonts w:cstheme="minorHAnsi"/>
                <w:i/>
              </w:rPr>
            </w:pPr>
            <w:r w:rsidRPr="009A081E">
              <w:rPr>
                <w:rFonts w:cstheme="minorHAnsi"/>
                <w:i/>
              </w:rPr>
              <w:t>Prenatal</w:t>
            </w:r>
            <w:r w:rsidR="009A081E" w:rsidRPr="009A081E">
              <w:rPr>
                <w:rFonts w:cstheme="minorHAnsi"/>
                <w:i/>
              </w:rPr>
              <w:t xml:space="preserve"> Period</w:t>
            </w:r>
          </w:p>
          <w:p w14:paraId="4849E865" w14:textId="4162A515" w:rsidR="002C2C12" w:rsidRPr="007F7644" w:rsidRDefault="002C2C12" w:rsidP="00AC3D1C">
            <w:pPr>
              <w:pStyle w:val="ListParagraph"/>
              <w:numPr>
                <w:ilvl w:val="0"/>
                <w:numId w:val="22"/>
              </w:numPr>
              <w:ind w:left="1142"/>
              <w:contextualSpacing w:val="0"/>
              <w:rPr>
                <w:rFonts w:cstheme="minorHAnsi"/>
              </w:rPr>
            </w:pPr>
            <w:r w:rsidRPr="00132EBC">
              <w:rPr>
                <w:rFonts w:cstheme="minorHAnsi"/>
              </w:rPr>
              <w:t xml:space="preserve">74% </w:t>
            </w:r>
            <w:r>
              <w:rPr>
                <w:rFonts w:cstheme="minorHAnsi"/>
              </w:rPr>
              <w:t xml:space="preserve">for </w:t>
            </w:r>
            <w:r w:rsidRPr="00132EBC">
              <w:rPr>
                <w:rFonts w:cstheme="minorHAnsi"/>
              </w:rPr>
              <w:t>prenatal depression</w:t>
            </w:r>
            <w:r>
              <w:rPr>
                <w:rFonts w:cstheme="minorHAnsi"/>
              </w:rPr>
              <w:t xml:space="preserve"> screening</w:t>
            </w:r>
            <w:r w:rsidR="007F6023">
              <w:rPr>
                <w:rFonts w:cstheme="minorHAnsi"/>
              </w:rPr>
              <w:t xml:space="preserve"> </w:t>
            </w:r>
            <w:r w:rsidR="007F7644">
              <w:rPr>
                <w:rFonts w:cstheme="minorHAnsi"/>
              </w:rPr>
              <w:t xml:space="preserve">when any type of screen was used, </w:t>
            </w:r>
            <w:r w:rsidR="007F7644" w:rsidRPr="007F7644">
              <w:rPr>
                <w:rFonts w:cstheme="minorHAnsi"/>
                <w:i/>
              </w:rPr>
              <w:t>bu</w:t>
            </w:r>
            <w:r w:rsidR="009A081E" w:rsidRPr="007F7644">
              <w:rPr>
                <w:rFonts w:cstheme="minorHAnsi"/>
                <w:i/>
              </w:rPr>
              <w:t>t o</w:t>
            </w:r>
            <w:r w:rsidR="007F6023" w:rsidRPr="007F7644">
              <w:rPr>
                <w:rFonts w:cstheme="minorHAnsi"/>
                <w:i/>
              </w:rPr>
              <w:t xml:space="preserve">nly </w:t>
            </w:r>
            <w:r w:rsidRPr="007F7644">
              <w:rPr>
                <w:rFonts w:cstheme="minorHAnsi"/>
                <w:i/>
              </w:rPr>
              <w:t>47% for prenatal depression</w:t>
            </w:r>
            <w:r w:rsidR="009A081E" w:rsidRPr="007F7644">
              <w:rPr>
                <w:rFonts w:cstheme="minorHAnsi"/>
                <w:i/>
              </w:rPr>
              <w:t xml:space="preserve"> screening</w:t>
            </w:r>
            <w:r w:rsidRPr="007F7644">
              <w:rPr>
                <w:rFonts w:cstheme="minorHAnsi"/>
                <w:i/>
              </w:rPr>
              <w:t xml:space="preserve"> </w:t>
            </w:r>
            <w:r w:rsidR="009A081E" w:rsidRPr="007F7644">
              <w:rPr>
                <w:rFonts w:cstheme="minorHAnsi"/>
                <w:i/>
              </w:rPr>
              <w:t xml:space="preserve">when </w:t>
            </w:r>
            <w:r w:rsidRPr="007F7644">
              <w:rPr>
                <w:rFonts w:cstheme="minorHAnsi"/>
                <w:i/>
              </w:rPr>
              <w:t xml:space="preserve">using a </w:t>
            </w:r>
            <w:r w:rsidRPr="007F7644">
              <w:rPr>
                <w:rFonts w:cstheme="minorHAnsi"/>
                <w:i/>
                <w:u w:val="single"/>
              </w:rPr>
              <w:t>validated</w:t>
            </w:r>
            <w:r w:rsidRPr="007F7644">
              <w:rPr>
                <w:rFonts w:cstheme="minorHAnsi"/>
                <w:i/>
              </w:rPr>
              <w:t xml:space="preserve"> </w:t>
            </w:r>
            <w:r w:rsidR="007F7644" w:rsidRPr="007F7644">
              <w:rPr>
                <w:rFonts w:cstheme="minorHAnsi"/>
                <w:i/>
              </w:rPr>
              <w:t>screening tool</w:t>
            </w:r>
          </w:p>
          <w:p w14:paraId="135186F2" w14:textId="57CEEC2F" w:rsidR="009A081E" w:rsidRPr="006B4119" w:rsidRDefault="002C2C12" w:rsidP="00AC3D1C">
            <w:pPr>
              <w:pStyle w:val="ListParagraph"/>
              <w:numPr>
                <w:ilvl w:val="0"/>
                <w:numId w:val="22"/>
              </w:numPr>
              <w:ind w:left="1142"/>
              <w:contextualSpacing w:val="0"/>
              <w:rPr>
                <w:rFonts w:cstheme="minorHAnsi"/>
              </w:rPr>
            </w:pPr>
            <w:r>
              <w:rPr>
                <w:rFonts w:cstheme="minorHAnsi"/>
              </w:rPr>
              <w:t>80% for</w:t>
            </w:r>
            <w:r w:rsidRPr="00132EBC">
              <w:rPr>
                <w:rFonts w:cstheme="minorHAnsi"/>
              </w:rPr>
              <w:t xml:space="preserve"> follow-up</w:t>
            </w:r>
            <w:r>
              <w:rPr>
                <w:rFonts w:cstheme="minorHAnsi"/>
              </w:rPr>
              <w:t xml:space="preserve"> services</w:t>
            </w:r>
            <w:r w:rsidRPr="00132EBC">
              <w:rPr>
                <w:rFonts w:cstheme="minorHAnsi"/>
              </w:rPr>
              <w:t xml:space="preserve"> (evaluation, treatment, or referral)</w:t>
            </w:r>
            <w:r>
              <w:rPr>
                <w:rFonts w:cstheme="minorHAnsi"/>
              </w:rPr>
              <w:t xml:space="preserve"> among those who screened positive during the prenatal period</w:t>
            </w:r>
          </w:p>
          <w:p w14:paraId="2FBF9F02" w14:textId="48FC54E4" w:rsidR="007F6023" w:rsidRPr="009A081E" w:rsidRDefault="007F6023" w:rsidP="00AC3D1C">
            <w:pPr>
              <w:ind w:left="512"/>
              <w:rPr>
                <w:rFonts w:cstheme="minorHAnsi"/>
                <w:i/>
              </w:rPr>
            </w:pPr>
            <w:r w:rsidRPr="009A081E">
              <w:rPr>
                <w:rFonts w:cstheme="minorHAnsi"/>
                <w:i/>
              </w:rPr>
              <w:t>Postpartum</w:t>
            </w:r>
            <w:r w:rsidR="009A081E" w:rsidRPr="009A081E">
              <w:rPr>
                <w:rFonts w:cstheme="minorHAnsi"/>
                <w:i/>
              </w:rPr>
              <w:t xml:space="preserve"> Period</w:t>
            </w:r>
          </w:p>
          <w:p w14:paraId="05601F9C" w14:textId="063AB9D2" w:rsidR="002C2C12" w:rsidRPr="007F7644" w:rsidRDefault="002C2C12" w:rsidP="00AC3D1C">
            <w:pPr>
              <w:pStyle w:val="ListParagraph"/>
              <w:numPr>
                <w:ilvl w:val="0"/>
                <w:numId w:val="22"/>
              </w:numPr>
              <w:ind w:left="1142"/>
              <w:contextualSpacing w:val="0"/>
              <w:rPr>
                <w:rFonts w:cstheme="minorHAnsi"/>
              </w:rPr>
            </w:pPr>
            <w:r w:rsidRPr="00132EBC">
              <w:rPr>
                <w:rFonts w:cstheme="minorHAnsi"/>
              </w:rPr>
              <w:t xml:space="preserve">77% </w:t>
            </w:r>
            <w:r>
              <w:rPr>
                <w:rFonts w:cstheme="minorHAnsi"/>
              </w:rPr>
              <w:t xml:space="preserve">for </w:t>
            </w:r>
            <w:r w:rsidRPr="00132EBC">
              <w:rPr>
                <w:rFonts w:cstheme="minorHAnsi"/>
              </w:rPr>
              <w:t>postpartum depression</w:t>
            </w:r>
            <w:r>
              <w:rPr>
                <w:rFonts w:cstheme="minorHAnsi"/>
              </w:rPr>
              <w:t xml:space="preserve"> screening</w:t>
            </w:r>
            <w:r w:rsidR="007F7644">
              <w:rPr>
                <w:rFonts w:cstheme="minorHAnsi"/>
              </w:rPr>
              <w:t xml:space="preserve">, </w:t>
            </w:r>
            <w:r w:rsidR="007F7644" w:rsidRPr="007F7644">
              <w:rPr>
                <w:rFonts w:cstheme="minorHAnsi"/>
                <w:i/>
              </w:rPr>
              <w:t>bu</w:t>
            </w:r>
            <w:r w:rsidR="009A081E" w:rsidRPr="007F7644">
              <w:rPr>
                <w:rFonts w:cstheme="minorHAnsi"/>
                <w:i/>
              </w:rPr>
              <w:t>t only 6</w:t>
            </w:r>
            <w:r w:rsidRPr="007F7644">
              <w:rPr>
                <w:rFonts w:cstheme="minorHAnsi"/>
                <w:i/>
              </w:rPr>
              <w:t xml:space="preserve">0% for </w:t>
            </w:r>
            <w:r w:rsidR="009A081E" w:rsidRPr="007F7644">
              <w:rPr>
                <w:rFonts w:cstheme="minorHAnsi"/>
                <w:i/>
              </w:rPr>
              <w:t>postpartum depression screening when</w:t>
            </w:r>
            <w:r w:rsidRPr="007F7644">
              <w:rPr>
                <w:rFonts w:cstheme="minorHAnsi"/>
                <w:i/>
              </w:rPr>
              <w:t xml:space="preserve"> using a </w:t>
            </w:r>
            <w:r w:rsidRPr="007F7644">
              <w:rPr>
                <w:rFonts w:cstheme="minorHAnsi"/>
                <w:i/>
                <w:u w:val="single"/>
              </w:rPr>
              <w:t>validated</w:t>
            </w:r>
            <w:r w:rsidRPr="007F7644">
              <w:rPr>
                <w:rFonts w:cstheme="minorHAnsi"/>
                <w:i/>
              </w:rPr>
              <w:t xml:space="preserve"> </w:t>
            </w:r>
            <w:r w:rsidR="007F7644" w:rsidRPr="007F7644">
              <w:rPr>
                <w:rFonts w:cstheme="minorHAnsi"/>
                <w:i/>
              </w:rPr>
              <w:t xml:space="preserve">screening </w:t>
            </w:r>
            <w:r w:rsidRPr="007F7644">
              <w:rPr>
                <w:rFonts w:cstheme="minorHAnsi"/>
                <w:i/>
              </w:rPr>
              <w:t>tool</w:t>
            </w:r>
          </w:p>
          <w:p w14:paraId="53A94FCE" w14:textId="2256CCDF" w:rsidR="002C2C12" w:rsidRPr="00132EBC" w:rsidRDefault="002C2C12" w:rsidP="00AC3D1C">
            <w:pPr>
              <w:pStyle w:val="ListParagraph"/>
              <w:numPr>
                <w:ilvl w:val="0"/>
                <w:numId w:val="22"/>
              </w:numPr>
              <w:ind w:left="1142"/>
              <w:contextualSpacing w:val="0"/>
              <w:rPr>
                <w:rFonts w:cstheme="minorHAnsi"/>
              </w:rPr>
            </w:pPr>
            <w:r w:rsidRPr="00132EBC">
              <w:rPr>
                <w:rFonts w:cstheme="minorHAnsi"/>
              </w:rPr>
              <w:t xml:space="preserve">89% </w:t>
            </w:r>
            <w:r>
              <w:rPr>
                <w:rFonts w:cstheme="minorHAnsi"/>
              </w:rPr>
              <w:t xml:space="preserve">for </w:t>
            </w:r>
            <w:r w:rsidRPr="00132EBC">
              <w:rPr>
                <w:rFonts w:cstheme="minorHAnsi"/>
              </w:rPr>
              <w:t>follow-up</w:t>
            </w:r>
            <w:r>
              <w:rPr>
                <w:rFonts w:cstheme="minorHAnsi"/>
              </w:rPr>
              <w:t xml:space="preserve"> services</w:t>
            </w:r>
            <w:r w:rsidRPr="00132EBC">
              <w:rPr>
                <w:rFonts w:cstheme="minorHAnsi"/>
              </w:rPr>
              <w:t xml:space="preserve"> (evaluation, treatment, or referral)</w:t>
            </w:r>
            <w:r>
              <w:rPr>
                <w:rFonts w:cstheme="minorHAnsi"/>
              </w:rPr>
              <w:t xml:space="preserve"> among those who screened positive during the postpartum period</w:t>
            </w:r>
          </w:p>
          <w:p w14:paraId="699D1043" w14:textId="7B50BE32" w:rsidR="00F6719D" w:rsidRPr="00AC3D1C" w:rsidRDefault="00015365" w:rsidP="00AC3D1C">
            <w:pPr>
              <w:ind w:left="512"/>
              <w:rPr>
                <w:rFonts w:ascii="Calibri" w:eastAsia="Calibri" w:hAnsi="Calibri" w:cs="Calibri"/>
                <w:bCs/>
                <w:i/>
              </w:rPr>
            </w:pPr>
            <w:r w:rsidRPr="00AC3D1C">
              <w:rPr>
                <w:rFonts w:ascii="Calibri" w:eastAsia="Calibri" w:hAnsi="Calibri" w:cs="Calibri"/>
                <w:bCs/>
                <w:i/>
              </w:rPr>
              <w:t>(</w:t>
            </w:r>
            <w:r w:rsidR="00F37513" w:rsidRPr="00AC3D1C">
              <w:rPr>
                <w:rFonts w:ascii="Calibri" w:eastAsia="Calibri" w:hAnsi="Calibri" w:cs="Calibri"/>
                <w:bCs/>
                <w:i/>
              </w:rPr>
              <w:t xml:space="preserve">Member-level data (e.g., race, ethnicity, and location) </w:t>
            </w:r>
            <w:r w:rsidR="006B4119" w:rsidRPr="00AC3D1C">
              <w:rPr>
                <w:rFonts w:ascii="Calibri" w:eastAsia="Calibri" w:hAnsi="Calibri" w:cs="Calibri"/>
                <w:bCs/>
                <w:i/>
              </w:rPr>
              <w:t>are</w:t>
            </w:r>
            <w:r w:rsidR="00F37513" w:rsidRPr="00AC3D1C">
              <w:rPr>
                <w:rFonts w:ascii="Calibri" w:eastAsia="Calibri" w:hAnsi="Calibri" w:cs="Calibri"/>
                <w:bCs/>
                <w:i/>
              </w:rPr>
              <w:t xml:space="preserve"> no</w:t>
            </w:r>
            <w:r w:rsidRPr="00AC3D1C">
              <w:rPr>
                <w:rFonts w:ascii="Calibri" w:eastAsia="Calibri" w:hAnsi="Calibri" w:cs="Calibri"/>
                <w:bCs/>
                <w:i/>
              </w:rPr>
              <w:t xml:space="preserve">t </w:t>
            </w:r>
            <w:r w:rsidR="00AC3D1C" w:rsidRPr="00AC3D1C">
              <w:rPr>
                <w:rFonts w:ascii="Calibri" w:eastAsia="Calibri" w:hAnsi="Calibri" w:cs="Calibri"/>
                <w:bCs/>
                <w:i/>
              </w:rPr>
              <w:t xml:space="preserve">publicly </w:t>
            </w:r>
            <w:r w:rsidRPr="00AC3D1C">
              <w:rPr>
                <w:rFonts w:ascii="Calibri" w:eastAsia="Calibri" w:hAnsi="Calibri" w:cs="Calibri"/>
                <w:bCs/>
                <w:i/>
              </w:rPr>
              <w:t>available for these measures.)</w:t>
            </w:r>
          </w:p>
          <w:p w14:paraId="29E2546F" w14:textId="60655D69" w:rsidR="00F6719D" w:rsidRDefault="00F6719D" w:rsidP="46FB7A12">
            <w:pPr>
              <w:rPr>
                <w:rFonts w:ascii="Calibri" w:eastAsia="Calibri" w:hAnsi="Calibri" w:cs="Calibri"/>
                <w:b/>
                <w:bCs/>
              </w:rPr>
            </w:pPr>
          </w:p>
          <w:p w14:paraId="2BBD668E" w14:textId="44AE69A7" w:rsidR="00E15F62" w:rsidRPr="007F7644" w:rsidRDefault="00E15F62" w:rsidP="46FB7A12">
            <w:pPr>
              <w:rPr>
                <w:rFonts w:ascii="Calibri" w:eastAsia="Calibri" w:hAnsi="Calibri" w:cs="Calibri"/>
                <w:b/>
                <w:bCs/>
                <w:color w:val="1B75BC"/>
              </w:rPr>
            </w:pPr>
            <w:r w:rsidRPr="007F7644">
              <w:rPr>
                <w:rFonts w:ascii="Calibri" w:eastAsia="Calibri" w:hAnsi="Calibri" w:cs="Calibri"/>
                <w:b/>
                <w:bCs/>
                <w:color w:val="1B75BC"/>
              </w:rPr>
              <w:t xml:space="preserve">This data suggests an opportunity to improve the use of validated screening tools and to understand the degree to which </w:t>
            </w:r>
            <w:r w:rsidR="00B1104F" w:rsidRPr="007F7644">
              <w:rPr>
                <w:rFonts w:ascii="Calibri" w:eastAsia="Calibri" w:hAnsi="Calibri" w:cs="Calibri"/>
                <w:b/>
                <w:bCs/>
                <w:color w:val="1B75BC"/>
              </w:rPr>
              <w:t xml:space="preserve">follow-up </w:t>
            </w:r>
            <w:r w:rsidRPr="007F7644">
              <w:rPr>
                <w:rFonts w:ascii="Calibri" w:eastAsia="Calibri" w:hAnsi="Calibri" w:cs="Calibri"/>
                <w:b/>
                <w:bCs/>
                <w:color w:val="1B75BC"/>
              </w:rPr>
              <w:t xml:space="preserve">evaluation or referral is resulting in treatment. </w:t>
            </w:r>
          </w:p>
          <w:p w14:paraId="486FF3B1" w14:textId="77777777" w:rsidR="00E15F62" w:rsidRDefault="00E15F62" w:rsidP="46FB7A12">
            <w:pPr>
              <w:rPr>
                <w:rFonts w:ascii="Calibri" w:eastAsia="Calibri" w:hAnsi="Calibri" w:cs="Calibri"/>
                <w:b/>
                <w:bCs/>
              </w:rPr>
            </w:pPr>
          </w:p>
          <w:p w14:paraId="77987334" w14:textId="77777777" w:rsidR="00AC3D1C" w:rsidRDefault="6F357B01" w:rsidP="6F357B01">
            <w:pPr>
              <w:rPr>
                <w:rFonts w:ascii="Calibri" w:eastAsia="Calibri" w:hAnsi="Calibri" w:cs="Calibri"/>
                <w:b/>
                <w:color w:val="1B75BC"/>
              </w:rPr>
            </w:pPr>
            <w:r w:rsidRPr="6F357B01">
              <w:rPr>
                <w:rFonts w:ascii="Calibri" w:eastAsia="Calibri" w:hAnsi="Calibri" w:cs="Calibri"/>
              </w:rPr>
              <w:lastRenderedPageBreak/>
              <w:t xml:space="preserve">The Pennsylvania Department of Human Services’ claims-based analyses of </w:t>
            </w:r>
            <w:bookmarkStart w:id="4" w:name="OLE_LINK3"/>
            <w:bookmarkStart w:id="5" w:name="OLE_LINK4"/>
            <w:r w:rsidR="00D2418D">
              <w:rPr>
                <w:rFonts w:ascii="Calibri" w:eastAsia="Calibri" w:hAnsi="Calibri" w:cs="Calibri"/>
              </w:rPr>
              <w:t>Current P</w:t>
            </w:r>
            <w:r w:rsidRPr="6F357B01">
              <w:rPr>
                <w:rFonts w:ascii="Calibri" w:eastAsia="Calibri" w:hAnsi="Calibri" w:cs="Calibri"/>
              </w:rPr>
              <w:t>rocedur</w:t>
            </w:r>
            <w:r w:rsidR="00D2418D">
              <w:rPr>
                <w:rFonts w:ascii="Calibri" w:eastAsia="Calibri" w:hAnsi="Calibri" w:cs="Calibri"/>
              </w:rPr>
              <w:t>al Terminology</w:t>
            </w:r>
            <w:r w:rsidRPr="6F357B01">
              <w:rPr>
                <w:rFonts w:ascii="Calibri" w:eastAsia="Calibri" w:hAnsi="Calibri" w:cs="Calibri"/>
              </w:rPr>
              <w:t xml:space="preserve"> </w:t>
            </w:r>
            <w:bookmarkEnd w:id="4"/>
            <w:bookmarkEnd w:id="5"/>
            <w:r w:rsidR="009A081E">
              <w:rPr>
                <w:rFonts w:ascii="Calibri" w:eastAsia="Calibri" w:hAnsi="Calibri" w:cs="Calibri"/>
              </w:rPr>
              <w:t xml:space="preserve">(CPT) </w:t>
            </w:r>
            <w:r w:rsidRPr="6F357B01">
              <w:rPr>
                <w:rFonts w:ascii="Calibri" w:eastAsia="Calibri" w:hAnsi="Calibri" w:cs="Calibri"/>
              </w:rPr>
              <w:t xml:space="preserve">codes indicate lower depression screenings rates compared to the above PA Performance Measures. </w:t>
            </w:r>
            <w:r w:rsidRPr="00AC3D1C">
              <w:rPr>
                <w:rFonts w:ascii="Calibri" w:eastAsia="Calibri" w:hAnsi="Calibri" w:cs="Calibri"/>
              </w:rPr>
              <w:t>However, it is likely the screens are being under-reported</w:t>
            </w:r>
            <w:r w:rsidR="002C5741" w:rsidRPr="00AC3D1C">
              <w:rPr>
                <w:rFonts w:ascii="Calibri" w:eastAsia="Calibri" w:hAnsi="Calibri" w:cs="Calibri"/>
              </w:rPr>
              <w:t xml:space="preserve"> with the CPT codes.</w:t>
            </w:r>
            <w:r w:rsidR="00B70C9C" w:rsidRPr="00AC3D1C">
              <w:rPr>
                <w:rFonts w:ascii="Calibri" w:eastAsia="Calibri" w:hAnsi="Calibri" w:cs="Calibri"/>
              </w:rPr>
              <w:t xml:space="preserve"> </w:t>
            </w:r>
            <w:r w:rsidRPr="00AC3D1C">
              <w:rPr>
                <w:rFonts w:ascii="Calibri" w:eastAsia="Calibri" w:hAnsi="Calibri" w:cs="Calibri"/>
              </w:rPr>
              <w:t xml:space="preserve">Claims-based analyses of mental health diagnostic codes are likely under-reported for Black and Hispanic populations as well. </w:t>
            </w:r>
            <w:r w:rsidR="00AC3D1C" w:rsidRPr="002C5741">
              <w:rPr>
                <w:rFonts w:ascii="Calibri" w:eastAsia="Calibri" w:hAnsi="Calibri" w:cs="Calibri"/>
                <w:b/>
                <w:color w:val="1B75BC"/>
              </w:rPr>
              <w:t>Overall, there is an opportunity to improve documentation</w:t>
            </w:r>
            <w:r w:rsidR="00AC3D1C">
              <w:rPr>
                <w:rFonts w:ascii="Calibri" w:eastAsia="Calibri" w:hAnsi="Calibri" w:cs="Calibri"/>
                <w:b/>
                <w:color w:val="1B75BC"/>
              </w:rPr>
              <w:t xml:space="preserve"> of data related to perinatal depression screening and follow-up</w:t>
            </w:r>
            <w:r w:rsidR="00AC3D1C" w:rsidRPr="002C5741">
              <w:rPr>
                <w:rFonts w:ascii="Calibri" w:eastAsia="Calibri" w:hAnsi="Calibri" w:cs="Calibri"/>
                <w:b/>
                <w:color w:val="1B75BC"/>
              </w:rPr>
              <w:t xml:space="preserve">. </w:t>
            </w:r>
          </w:p>
          <w:p w14:paraId="66C803E0" w14:textId="77777777" w:rsidR="00AC3D1C" w:rsidRDefault="00AC3D1C" w:rsidP="6F357B01">
            <w:pPr>
              <w:rPr>
                <w:rFonts w:ascii="Calibri" w:eastAsia="Calibri" w:hAnsi="Calibri" w:cs="Calibri"/>
                <w:b/>
                <w:color w:val="1B75BC"/>
              </w:rPr>
            </w:pPr>
          </w:p>
          <w:p w14:paraId="4473AD74" w14:textId="5D4CCFAD" w:rsidR="00E4728B" w:rsidRDefault="6F357B01" w:rsidP="6F357B01">
            <w:pPr>
              <w:rPr>
                <w:rFonts w:ascii="Calibri" w:eastAsia="Calibri" w:hAnsi="Calibri" w:cs="Calibri"/>
              </w:rPr>
            </w:pPr>
            <w:r w:rsidRPr="6F357B01">
              <w:rPr>
                <w:rFonts w:ascii="Calibri" w:eastAsia="Calibri" w:hAnsi="Calibri" w:cs="Calibri"/>
              </w:rPr>
              <w:t xml:space="preserve">Claims-based data analyses </w:t>
            </w:r>
            <w:r w:rsidR="002C5741">
              <w:rPr>
                <w:rFonts w:ascii="Calibri" w:eastAsia="Calibri" w:hAnsi="Calibri" w:cs="Calibri"/>
              </w:rPr>
              <w:t xml:space="preserve">also </w:t>
            </w:r>
            <w:r w:rsidRPr="6F357B01">
              <w:rPr>
                <w:rFonts w:ascii="Calibri" w:eastAsia="Calibri" w:hAnsi="Calibri" w:cs="Calibri"/>
              </w:rPr>
              <w:t>suggest the percent of Black pregnant women who received prenatal care is less than white pregnant women. Other analyses with Healthcare Effectiveness Data and Information Set (HEDIS) measures and chart reviews suggest this disparity exists for postpartum care as well.</w:t>
            </w:r>
            <w:r w:rsidRPr="002C5741">
              <w:rPr>
                <w:rFonts w:ascii="Calibri" w:eastAsia="Calibri" w:hAnsi="Calibri" w:cs="Calibri"/>
                <w:b/>
                <w:color w:val="1B75BC"/>
              </w:rPr>
              <w:t xml:space="preserve"> </w:t>
            </w:r>
          </w:p>
          <w:p w14:paraId="5B0FE4D0" w14:textId="0BC9F0C8" w:rsidR="00F37513" w:rsidRDefault="00F37513" w:rsidP="46FB7A12">
            <w:pPr>
              <w:rPr>
                <w:rFonts w:ascii="Calibri" w:eastAsia="Calibri" w:hAnsi="Calibri" w:cs="Calibri"/>
                <w:bCs/>
              </w:rPr>
            </w:pPr>
          </w:p>
          <w:p w14:paraId="2CDA3792" w14:textId="0F1549A8" w:rsidR="00E4728B" w:rsidRDefault="00F37513" w:rsidP="46FB7A12">
            <w:pPr>
              <w:rPr>
                <w:rFonts w:ascii="Calibri" w:eastAsia="Calibri" w:hAnsi="Calibri" w:cs="Calibri"/>
                <w:bCs/>
              </w:rPr>
            </w:pPr>
            <w:r>
              <w:rPr>
                <w:rFonts w:ascii="Calibri" w:eastAsia="Calibri" w:hAnsi="Calibri" w:cs="Calibri"/>
                <w:bCs/>
              </w:rPr>
              <w:t xml:space="preserve">In the future, the updated </w:t>
            </w:r>
            <w:r w:rsidRPr="00D10C45">
              <w:rPr>
                <w:rFonts w:ascii="Calibri" w:eastAsia="Calibri" w:hAnsi="Calibri" w:cs="Calibri"/>
                <w:b/>
                <w:bCs/>
                <w:color w:val="1B75BC"/>
              </w:rPr>
              <w:t>O</w:t>
            </w:r>
            <w:r w:rsidR="006404BD" w:rsidRPr="00D10C45">
              <w:rPr>
                <w:rFonts w:ascii="Calibri" w:eastAsia="Calibri" w:hAnsi="Calibri" w:cs="Calibri"/>
                <w:b/>
                <w:bCs/>
                <w:color w:val="1B75BC"/>
              </w:rPr>
              <w:t xml:space="preserve">bstetrical </w:t>
            </w:r>
            <w:r w:rsidRPr="00D10C45">
              <w:rPr>
                <w:rFonts w:ascii="Calibri" w:eastAsia="Calibri" w:hAnsi="Calibri" w:cs="Calibri"/>
                <w:b/>
                <w:bCs/>
                <w:color w:val="1B75BC"/>
              </w:rPr>
              <w:t>Needs Assessment Form</w:t>
            </w:r>
            <w:r w:rsidRPr="00D10C45">
              <w:rPr>
                <w:rFonts w:ascii="Calibri" w:eastAsia="Calibri" w:hAnsi="Calibri" w:cs="Calibri"/>
                <w:b/>
                <w:bCs/>
              </w:rPr>
              <w:t xml:space="preserve"> </w:t>
            </w:r>
            <w:r>
              <w:rPr>
                <w:rFonts w:ascii="Calibri" w:eastAsia="Calibri" w:hAnsi="Calibri" w:cs="Calibri"/>
                <w:bCs/>
              </w:rPr>
              <w:t>(ONAF)</w:t>
            </w:r>
            <w:r w:rsidR="00AC3D1C">
              <w:rPr>
                <w:rStyle w:val="FootnoteReference"/>
                <w:rFonts w:ascii="Calibri" w:eastAsia="Calibri" w:hAnsi="Calibri" w:cs="Calibri"/>
                <w:bCs/>
              </w:rPr>
              <w:footnoteReference w:id="14"/>
            </w:r>
            <w:r>
              <w:rPr>
                <w:rFonts w:ascii="Calibri" w:eastAsia="Calibri" w:hAnsi="Calibri" w:cs="Calibri"/>
                <w:bCs/>
              </w:rPr>
              <w:t xml:space="preserve"> may be the best way to track prenatal and postpartum depression screening and follow-up.</w:t>
            </w:r>
            <w:r w:rsidR="00BA2A03">
              <w:rPr>
                <w:rFonts w:ascii="Calibri" w:eastAsia="Calibri" w:hAnsi="Calibri" w:cs="Calibri"/>
                <w:bCs/>
              </w:rPr>
              <w:t xml:space="preserve"> </w:t>
            </w:r>
          </w:p>
          <w:p w14:paraId="3EB75E50" w14:textId="77777777" w:rsidR="00AC3D1C" w:rsidRPr="00AC3D1C" w:rsidRDefault="00AC3D1C" w:rsidP="46FB7A12">
            <w:pPr>
              <w:rPr>
                <w:rFonts w:ascii="Calibri" w:eastAsia="Calibri" w:hAnsi="Calibri" w:cs="Calibri"/>
                <w:bCs/>
              </w:rPr>
            </w:pPr>
          </w:p>
          <w:p w14:paraId="48246411" w14:textId="4E1BE0FF" w:rsidR="46FB7A12" w:rsidRPr="00DE49E8" w:rsidRDefault="004057FF" w:rsidP="00DE49E8">
            <w:pPr>
              <w:pStyle w:val="Heading2"/>
              <w:spacing w:before="0"/>
              <w:rPr>
                <w:rFonts w:asciiTheme="minorHAnsi" w:eastAsia="Calibri" w:hAnsiTheme="minorHAnsi" w:cstheme="minorHAnsi"/>
                <w:b/>
                <w:i/>
                <w:color w:val="D56283"/>
                <w:sz w:val="28"/>
              </w:rPr>
            </w:pPr>
            <w:bookmarkStart w:id="6" w:name="_Toc96007520"/>
            <w:r w:rsidRPr="00DE49E8">
              <w:rPr>
                <w:rFonts w:asciiTheme="minorHAnsi" w:eastAsia="Calibri" w:hAnsiTheme="minorHAnsi" w:cstheme="minorHAnsi"/>
                <w:b/>
                <w:i/>
                <w:color w:val="D56283"/>
                <w:sz w:val="28"/>
              </w:rPr>
              <w:t xml:space="preserve">Systemic </w:t>
            </w:r>
            <w:r w:rsidR="00331A64" w:rsidRPr="00DE49E8">
              <w:rPr>
                <w:rFonts w:asciiTheme="minorHAnsi" w:eastAsia="Calibri" w:hAnsiTheme="minorHAnsi" w:cstheme="minorHAnsi"/>
                <w:b/>
                <w:i/>
                <w:color w:val="D56283"/>
                <w:sz w:val="28"/>
              </w:rPr>
              <w:t>Racism is a Public Health Crisis, Affecting Maternal Depression Screening and Follow-up Rates</w:t>
            </w:r>
            <w:bookmarkEnd w:id="6"/>
          </w:p>
          <w:p w14:paraId="0330BFCC" w14:textId="619DD640" w:rsidR="46FB7A12" w:rsidRDefault="46FB7A12">
            <w:r w:rsidRPr="46FB7A12">
              <w:rPr>
                <w:rFonts w:ascii="Calibri" w:eastAsia="Calibri" w:hAnsi="Calibri" w:cs="Calibri"/>
              </w:rPr>
              <w:t xml:space="preserve"> </w:t>
            </w:r>
          </w:p>
          <w:p w14:paraId="1CE8F14D" w14:textId="03B3F4AE" w:rsidR="00B1104F" w:rsidRDefault="74B298BC" w:rsidP="46FB7A12">
            <w:pPr>
              <w:rPr>
                <w:rFonts w:ascii="Calibri" w:eastAsia="Calibri" w:hAnsi="Calibri" w:cs="Calibri"/>
              </w:rPr>
            </w:pPr>
            <w:r w:rsidRPr="74B298BC">
              <w:rPr>
                <w:rFonts w:ascii="Calibri" w:eastAsia="Calibri" w:hAnsi="Calibri" w:cs="Calibri"/>
              </w:rPr>
              <w:t xml:space="preserve">Black, brown, and indigenous populations have endured centuries of institutionalized harm and racism in the United States. Various social factors, such as community conditions, </w:t>
            </w:r>
            <w:r w:rsidR="00F33A62">
              <w:rPr>
                <w:rFonts w:ascii="Calibri" w:eastAsia="Calibri" w:hAnsi="Calibri" w:cs="Calibri"/>
              </w:rPr>
              <w:t xml:space="preserve">inadequate </w:t>
            </w:r>
            <w:r w:rsidRPr="74B298BC">
              <w:rPr>
                <w:rFonts w:ascii="Calibri" w:eastAsia="Calibri" w:hAnsi="Calibri" w:cs="Calibri"/>
              </w:rPr>
              <w:t xml:space="preserve">access to quality medical providers, </w:t>
            </w:r>
            <w:r w:rsidR="00F33A62">
              <w:rPr>
                <w:rFonts w:ascii="Calibri" w:eastAsia="Calibri" w:hAnsi="Calibri" w:cs="Calibri"/>
              </w:rPr>
              <w:t xml:space="preserve">lack of </w:t>
            </w:r>
            <w:r w:rsidRPr="74B298BC">
              <w:rPr>
                <w:rFonts w:ascii="Calibri" w:eastAsia="Calibri" w:hAnsi="Calibri" w:cs="Calibri"/>
              </w:rPr>
              <w:t xml:space="preserve">unbiased medical providers who are representative of the Black and brown communities they serve, </w:t>
            </w:r>
            <w:r w:rsidR="006B4119">
              <w:rPr>
                <w:rFonts w:ascii="Calibri" w:eastAsia="Calibri" w:hAnsi="Calibri" w:cs="Calibri"/>
              </w:rPr>
              <w:t>una</w:t>
            </w:r>
            <w:r w:rsidR="006B4119" w:rsidRPr="74B298BC">
              <w:rPr>
                <w:rFonts w:ascii="Calibri" w:eastAsia="Calibri" w:hAnsi="Calibri" w:cs="Calibri"/>
              </w:rPr>
              <w:t>ffordable</w:t>
            </w:r>
            <w:r w:rsidRPr="74B298BC">
              <w:rPr>
                <w:rFonts w:ascii="Calibri" w:eastAsia="Calibri" w:hAnsi="Calibri" w:cs="Calibri"/>
              </w:rPr>
              <w:t xml:space="preserve"> housing, </w:t>
            </w:r>
            <w:r w:rsidR="006B4119">
              <w:rPr>
                <w:rFonts w:ascii="Calibri" w:eastAsia="Calibri" w:hAnsi="Calibri" w:cs="Calibri"/>
              </w:rPr>
              <w:t>ine</w:t>
            </w:r>
            <w:r w:rsidR="00EF6E96">
              <w:rPr>
                <w:rFonts w:ascii="Calibri" w:eastAsia="Calibri" w:hAnsi="Calibri" w:cs="Calibri"/>
              </w:rPr>
              <w:t>quitable school funding,</w:t>
            </w:r>
            <w:r w:rsidR="00EF6E96" w:rsidRPr="00EF6E96">
              <w:rPr>
                <w:rFonts w:ascii="Calibri" w:eastAsia="Calibri" w:hAnsi="Calibri" w:cs="Calibri"/>
              </w:rPr>
              <w:t xml:space="preserve"> incarceration</w:t>
            </w:r>
            <w:r w:rsidR="00EF6E96">
              <w:rPr>
                <w:rFonts w:ascii="Calibri" w:eastAsia="Calibri" w:hAnsi="Calibri" w:cs="Calibri"/>
              </w:rPr>
              <w:t xml:space="preserve">, </w:t>
            </w:r>
            <w:r w:rsidR="002C5741">
              <w:rPr>
                <w:rFonts w:ascii="Calibri" w:eastAsia="Calibri" w:hAnsi="Calibri" w:cs="Calibri"/>
              </w:rPr>
              <w:t xml:space="preserve">food insecurity, </w:t>
            </w:r>
            <w:r w:rsidRPr="74B298BC">
              <w:rPr>
                <w:rFonts w:ascii="Calibri" w:eastAsia="Calibri" w:hAnsi="Calibri" w:cs="Calibri"/>
              </w:rPr>
              <w:t xml:space="preserve">and socioeconomic </w:t>
            </w:r>
            <w:r w:rsidR="006B4119">
              <w:rPr>
                <w:rFonts w:ascii="Calibri" w:eastAsia="Calibri" w:hAnsi="Calibri" w:cs="Calibri"/>
              </w:rPr>
              <w:t>factors</w:t>
            </w:r>
            <w:r w:rsidR="00EF6E96">
              <w:rPr>
                <w:rFonts w:ascii="Calibri" w:eastAsia="Calibri" w:hAnsi="Calibri" w:cs="Calibri"/>
              </w:rPr>
              <w:t>,</w:t>
            </w:r>
            <w:r w:rsidRPr="74B298BC">
              <w:rPr>
                <w:rFonts w:ascii="Calibri" w:eastAsia="Calibri" w:hAnsi="Calibri" w:cs="Calibri"/>
              </w:rPr>
              <w:t xml:space="preserve"> influence a person’s social mobility and determinants of health. </w:t>
            </w:r>
          </w:p>
          <w:p w14:paraId="0861E8BA" w14:textId="77777777" w:rsidR="00B1104F" w:rsidRDefault="00B1104F" w:rsidP="46FB7A12">
            <w:pPr>
              <w:rPr>
                <w:rFonts w:ascii="Calibri" w:eastAsia="Calibri" w:hAnsi="Calibri" w:cs="Calibri"/>
              </w:rPr>
            </w:pPr>
          </w:p>
          <w:p w14:paraId="6562B1BA" w14:textId="5A8D4EDE" w:rsidR="003316C9" w:rsidRDefault="002C5741" w:rsidP="46FB7A12">
            <w:pPr>
              <w:rPr>
                <w:rFonts w:ascii="Calibri" w:eastAsia="Calibri" w:hAnsi="Calibri" w:cs="Calibri"/>
              </w:rPr>
            </w:pPr>
            <w:r>
              <w:rPr>
                <w:rFonts w:ascii="Calibri" w:eastAsia="Calibri" w:hAnsi="Calibri" w:cs="Calibri"/>
              </w:rPr>
              <w:t>C</w:t>
            </w:r>
            <w:r w:rsidR="46FB7A12" w:rsidRPr="46FB7A12">
              <w:rPr>
                <w:rFonts w:ascii="Calibri" w:eastAsia="Calibri" w:hAnsi="Calibri" w:cs="Calibri"/>
              </w:rPr>
              <w:t xml:space="preserve">ommunities of color have faced systemic barriers to achieving equity in these areas. As a result, racial discrimination over the lifespan </w:t>
            </w:r>
            <w:r w:rsidR="00EF6E96">
              <w:rPr>
                <w:rFonts w:ascii="Calibri" w:eastAsia="Calibri" w:hAnsi="Calibri" w:cs="Calibri"/>
              </w:rPr>
              <w:t>has had</w:t>
            </w:r>
            <w:r w:rsidR="46FB7A12" w:rsidRPr="46FB7A12">
              <w:rPr>
                <w:rFonts w:ascii="Calibri" w:eastAsia="Calibri" w:hAnsi="Calibri" w:cs="Calibri"/>
              </w:rPr>
              <w:t xml:space="preserve"> detrimental effects on mental health and birth.</w:t>
            </w:r>
          </w:p>
          <w:p w14:paraId="43CC804E" w14:textId="160E20D0" w:rsidR="00F24B95" w:rsidRPr="00F24B95" w:rsidRDefault="00F24B95" w:rsidP="46FB7A12"/>
          <w:p w14:paraId="640539DD" w14:textId="349B5C25" w:rsidR="00F24B95" w:rsidRDefault="74B298BC" w:rsidP="00F24B95">
            <w:pPr>
              <w:rPr>
                <w:rFonts w:ascii="Calibri" w:eastAsia="Calibri" w:hAnsi="Calibri" w:cs="Calibri"/>
              </w:rPr>
            </w:pPr>
            <w:r w:rsidRPr="74B298BC">
              <w:rPr>
                <w:rFonts w:ascii="Calibri" w:eastAsia="Calibri" w:hAnsi="Calibri" w:cs="Calibri"/>
              </w:rPr>
              <w:t>Historically, health care workers have exercised power imbalances that lead to barriers in women and birthing people of color achieving bodily autonomy, birthing with dignity, and holistic wellness.</w:t>
            </w:r>
            <w:r w:rsidR="00EF6E96">
              <w:t xml:space="preserve"> </w:t>
            </w:r>
          </w:p>
          <w:p w14:paraId="3CB9FD23" w14:textId="6794B6D1" w:rsidR="00F24B95" w:rsidRDefault="00F24B95" w:rsidP="00F24B95">
            <w:pPr>
              <w:rPr>
                <w:rFonts w:ascii="Calibri" w:eastAsia="Calibri" w:hAnsi="Calibri" w:cs="Calibri"/>
              </w:rPr>
            </w:pPr>
          </w:p>
          <w:p w14:paraId="74FFE499" w14:textId="7A178BDD" w:rsidR="006404BD" w:rsidRDefault="006404BD" w:rsidP="006404BD">
            <w:r w:rsidRPr="6F357B01">
              <w:rPr>
                <w:rFonts w:ascii="Calibri" w:eastAsia="Calibri" w:hAnsi="Calibri" w:cs="Calibri"/>
              </w:rPr>
              <w:t>Black, Hispanic, Native American, and Asian communities have reported discrimination and bias in healthcare settings. For example, 10% of Black women vs</w:t>
            </w:r>
            <w:r w:rsidR="00EF6E96">
              <w:rPr>
                <w:rFonts w:ascii="Calibri" w:eastAsia="Calibri" w:hAnsi="Calibri" w:cs="Calibri"/>
              </w:rPr>
              <w:t>.</w:t>
            </w:r>
            <w:r w:rsidRPr="6F357B01">
              <w:rPr>
                <w:rFonts w:ascii="Calibri" w:eastAsia="Calibri" w:hAnsi="Calibri" w:cs="Calibri"/>
              </w:rPr>
              <w:t xml:space="preserve"> 1% of white women reported unfair treatment from their hospital stay, such as delivery staff invalidating their decisions about their birth, lack of communication during labor, and pressure to have medical interventions.</w:t>
            </w:r>
            <w:r>
              <w:rPr>
                <w:rStyle w:val="FootnoteReference"/>
                <w:rFonts w:ascii="Calibri" w:eastAsia="Calibri" w:hAnsi="Calibri" w:cs="Calibri"/>
              </w:rPr>
              <w:footnoteReference w:id="15"/>
            </w:r>
          </w:p>
          <w:p w14:paraId="4F366650" w14:textId="77777777" w:rsidR="006404BD" w:rsidRDefault="006404BD" w:rsidP="00F24B95">
            <w:pPr>
              <w:rPr>
                <w:rFonts w:ascii="Calibri" w:eastAsia="Calibri" w:hAnsi="Calibri" w:cs="Calibri"/>
              </w:rPr>
            </w:pPr>
          </w:p>
          <w:p w14:paraId="2150E192" w14:textId="7F6F41E4" w:rsidR="6A2D6885" w:rsidRDefault="6F357B01" w:rsidP="00F24B95">
            <w:pPr>
              <w:rPr>
                <w:rFonts w:ascii="Calibri" w:eastAsia="Calibri" w:hAnsi="Calibri" w:cs="Calibri"/>
              </w:rPr>
            </w:pPr>
            <w:r w:rsidRPr="6F357B01">
              <w:rPr>
                <w:rFonts w:ascii="Calibri" w:eastAsia="Calibri" w:hAnsi="Calibri" w:cs="Calibri"/>
              </w:rPr>
              <w:lastRenderedPageBreak/>
              <w:t>R</w:t>
            </w:r>
            <w:r>
              <w:t xml:space="preserve">esearch has shown that there is a correlation between implicit bias or attitudes towards a group of people based on stereotypes and lower quality of care. </w:t>
            </w:r>
            <w:r w:rsidR="006404BD">
              <w:rPr>
                <w:rFonts w:ascii="Calibri" w:eastAsia="Calibri" w:hAnsi="Calibri" w:cs="Calibri"/>
              </w:rPr>
              <w:t xml:space="preserve">Racism, not race itself, </w:t>
            </w:r>
            <w:r>
              <w:t>influences the patient-provider relationship, treatment, and diagnosis decision-making</w:t>
            </w:r>
            <w:r w:rsidR="007B739B">
              <w:t xml:space="preserve">. </w:t>
            </w:r>
            <w:r w:rsidR="004237BB">
              <w:t xml:space="preserve">Health care workers are </w:t>
            </w:r>
            <w:r w:rsidR="004237BB" w:rsidRPr="004237BB">
              <w:t>prone t</w:t>
            </w:r>
            <w:r w:rsidR="004237BB">
              <w:t>o making incorrect assumptions</w:t>
            </w:r>
            <w:r w:rsidR="004237BB" w:rsidRPr="6F357B01">
              <w:rPr>
                <w:rFonts w:ascii="Calibri" w:eastAsia="Calibri" w:hAnsi="Calibri" w:cs="Calibri"/>
              </w:rPr>
              <w:t xml:space="preserve"> </w:t>
            </w:r>
            <w:r w:rsidRPr="6F357B01">
              <w:rPr>
                <w:rFonts w:ascii="Calibri" w:eastAsia="Calibri" w:hAnsi="Calibri" w:cs="Calibri"/>
              </w:rPr>
              <w:t xml:space="preserve">that </w:t>
            </w:r>
            <w:r w:rsidR="006253C6">
              <w:rPr>
                <w:rFonts w:ascii="Calibri" w:eastAsia="Calibri" w:hAnsi="Calibri" w:cs="Calibri"/>
              </w:rPr>
              <w:t xml:space="preserve">Black patients </w:t>
            </w:r>
            <w:r w:rsidRPr="6F357B01">
              <w:rPr>
                <w:rFonts w:ascii="Calibri" w:eastAsia="Calibri" w:hAnsi="Calibri" w:cs="Calibri"/>
              </w:rPr>
              <w:t xml:space="preserve">“feel no pain,” are “strong Black women,” or have “tougher skin.” Biases also present themselves with assumptions of the patient’s support system, economic status, insurance, and additional intersecting stereotypes beyond race. </w:t>
            </w:r>
          </w:p>
          <w:p w14:paraId="116DDB06" w14:textId="5BC1197E" w:rsidR="006404BD" w:rsidRDefault="006404BD" w:rsidP="00F24B95">
            <w:pPr>
              <w:rPr>
                <w:rFonts w:ascii="Calibri" w:eastAsia="Calibri" w:hAnsi="Calibri" w:cs="Calibri"/>
              </w:rPr>
            </w:pPr>
          </w:p>
          <w:p w14:paraId="265A1D10" w14:textId="0999EA6B" w:rsidR="006404BD" w:rsidRPr="00F24B95" w:rsidRDefault="74B298BC" w:rsidP="00F24B95">
            <w:pPr>
              <w:rPr>
                <w:rFonts w:ascii="Calibri" w:eastAsia="Calibri" w:hAnsi="Calibri" w:cs="Calibri"/>
              </w:rPr>
            </w:pPr>
            <w:r w:rsidRPr="74B298BC">
              <w:rPr>
                <w:rFonts w:ascii="Calibri" w:eastAsia="Calibri" w:hAnsi="Calibri" w:cs="Calibri"/>
              </w:rPr>
              <w:t>In the face of systemic barriers, Black communities have exercised their resiliency through community and culturally driven solutions</w:t>
            </w:r>
            <w:r w:rsidR="00EF6E96">
              <w:rPr>
                <w:rFonts w:ascii="Calibri" w:eastAsia="Calibri" w:hAnsi="Calibri" w:cs="Calibri"/>
              </w:rPr>
              <w:t xml:space="preserve">, </w:t>
            </w:r>
            <w:r w:rsidRPr="74B298BC">
              <w:rPr>
                <w:rFonts w:ascii="Calibri" w:eastAsia="Calibri" w:hAnsi="Calibri" w:cs="Calibri"/>
              </w:rPr>
              <w:t>such as family and birthing centers, advocacy for wellness and safety, and organizing intergenerational approaches for self-determination.</w:t>
            </w:r>
          </w:p>
          <w:p w14:paraId="71CF4DFE" w14:textId="72A4AA1C" w:rsidR="00C654B4" w:rsidRPr="002C2C12" w:rsidRDefault="00C654B4" w:rsidP="002F6983">
            <w:pPr>
              <w:rPr>
                <w:rFonts w:cstheme="minorHAnsi"/>
                <w:b/>
              </w:rPr>
            </w:pPr>
          </w:p>
        </w:tc>
      </w:tr>
      <w:tr w:rsidR="00C654B4" w14:paraId="1405E198" w14:textId="77777777" w:rsidTr="74B298BC">
        <w:tc>
          <w:tcPr>
            <w:tcW w:w="9350" w:type="dxa"/>
            <w:shd w:val="clear" w:color="auto" w:fill="1B75BC"/>
          </w:tcPr>
          <w:p w14:paraId="6A9FEAF6" w14:textId="201562C2" w:rsidR="00C654B4" w:rsidRPr="00DE49E8" w:rsidRDefault="00C654B4" w:rsidP="00DE49E8">
            <w:pPr>
              <w:pStyle w:val="Heading1"/>
              <w:spacing w:before="0"/>
              <w:rPr>
                <w:rFonts w:asciiTheme="minorHAnsi" w:hAnsiTheme="minorHAnsi" w:cstheme="minorHAnsi"/>
                <w:b/>
              </w:rPr>
            </w:pPr>
            <w:bookmarkStart w:id="7" w:name="_Toc96007521"/>
            <w:r w:rsidRPr="00DE49E8">
              <w:rPr>
                <w:rFonts w:asciiTheme="minorHAnsi" w:hAnsiTheme="minorHAnsi" w:cstheme="minorHAnsi"/>
                <w:b/>
                <w:color w:val="FFFFFF" w:themeColor="background1"/>
              </w:rPr>
              <w:lastRenderedPageBreak/>
              <w:t xml:space="preserve">Section </w:t>
            </w:r>
            <w:r w:rsidR="0060356C" w:rsidRPr="00DE49E8">
              <w:rPr>
                <w:rFonts w:asciiTheme="minorHAnsi" w:hAnsiTheme="minorHAnsi" w:cstheme="minorHAnsi"/>
                <w:b/>
                <w:color w:val="FFFFFF" w:themeColor="background1"/>
              </w:rPr>
              <w:t>2: Im</w:t>
            </w:r>
            <w:r w:rsidRPr="00DE49E8">
              <w:rPr>
                <w:rFonts w:asciiTheme="minorHAnsi" w:hAnsiTheme="minorHAnsi" w:cstheme="minorHAnsi"/>
                <w:b/>
                <w:color w:val="FFFFFF" w:themeColor="background1"/>
              </w:rPr>
              <w:t xml:space="preserve">plementing Depression Screening </w:t>
            </w:r>
            <w:r w:rsidR="00F24B95" w:rsidRPr="00DE49E8">
              <w:rPr>
                <w:rFonts w:asciiTheme="minorHAnsi" w:hAnsiTheme="minorHAnsi" w:cstheme="minorHAnsi"/>
                <w:b/>
                <w:color w:val="FFFFFF" w:themeColor="background1"/>
              </w:rPr>
              <w:t>and Follow-up</w:t>
            </w:r>
            <w:bookmarkEnd w:id="7"/>
            <w:r w:rsidR="00F24B95" w:rsidRPr="00DE49E8">
              <w:rPr>
                <w:rFonts w:asciiTheme="minorHAnsi" w:hAnsiTheme="minorHAnsi" w:cstheme="minorHAnsi"/>
                <w:b/>
                <w:color w:val="FFFFFF" w:themeColor="background1"/>
              </w:rPr>
              <w:t xml:space="preserve"> </w:t>
            </w:r>
          </w:p>
        </w:tc>
      </w:tr>
      <w:tr w:rsidR="00C654B4" w14:paraId="2DDB0B8E" w14:textId="77777777" w:rsidTr="74B298BC">
        <w:tc>
          <w:tcPr>
            <w:tcW w:w="9350" w:type="dxa"/>
          </w:tcPr>
          <w:p w14:paraId="42189578" w14:textId="503CBA47" w:rsidR="00C31FE7" w:rsidRPr="00132EBC" w:rsidRDefault="00C31FE7" w:rsidP="00EE1739">
            <w:pPr>
              <w:rPr>
                <w:rFonts w:cstheme="minorHAnsi"/>
                <w:b/>
              </w:rPr>
            </w:pPr>
          </w:p>
          <w:p w14:paraId="44C323B6" w14:textId="0CBEB58B" w:rsidR="009D13F2" w:rsidRPr="00DE49E8" w:rsidRDefault="009D13F2" w:rsidP="00DE49E8">
            <w:pPr>
              <w:pStyle w:val="Heading2"/>
              <w:spacing w:before="0"/>
              <w:rPr>
                <w:rFonts w:asciiTheme="minorHAnsi" w:hAnsiTheme="minorHAnsi" w:cstheme="minorHAnsi"/>
                <w:b/>
                <w:i/>
                <w:color w:val="D56283"/>
                <w:sz w:val="28"/>
              </w:rPr>
            </w:pPr>
            <w:bookmarkStart w:id="8" w:name="_Toc96007522"/>
            <w:r w:rsidRPr="00DE49E8">
              <w:rPr>
                <w:rFonts w:asciiTheme="minorHAnsi" w:hAnsiTheme="minorHAnsi" w:cstheme="minorHAnsi"/>
                <w:b/>
                <w:i/>
                <w:color w:val="D56283"/>
                <w:sz w:val="28"/>
              </w:rPr>
              <w:t>Implementation</w:t>
            </w:r>
            <w:r w:rsidR="00462B91" w:rsidRPr="00DE49E8">
              <w:rPr>
                <w:rFonts w:asciiTheme="minorHAnsi" w:hAnsiTheme="minorHAnsi" w:cstheme="minorHAnsi"/>
                <w:b/>
                <w:i/>
                <w:color w:val="D56283"/>
                <w:sz w:val="28"/>
              </w:rPr>
              <w:t xml:space="preserve"> Strategies and Tactics</w:t>
            </w:r>
            <w:bookmarkEnd w:id="8"/>
          </w:p>
          <w:p w14:paraId="1B1B47C5" w14:textId="77777777" w:rsidR="009D13F2" w:rsidRPr="00132EBC" w:rsidRDefault="009D13F2" w:rsidP="00EE1739">
            <w:pPr>
              <w:rPr>
                <w:rFonts w:cstheme="minorHAnsi"/>
                <w:b/>
              </w:rPr>
            </w:pPr>
          </w:p>
          <w:p w14:paraId="0066CDBE" w14:textId="2706EF1B" w:rsidR="009D13F2" w:rsidRPr="00F24B95" w:rsidRDefault="004327F3" w:rsidP="00EE1739">
            <w:pPr>
              <w:rPr>
                <w:rFonts w:cstheme="minorHAnsi"/>
                <w:b/>
              </w:rPr>
            </w:pPr>
            <w:r>
              <w:rPr>
                <w:rFonts w:cstheme="minorHAnsi"/>
                <w:b/>
              </w:rPr>
              <w:t xml:space="preserve">Step 1: </w:t>
            </w:r>
            <w:r w:rsidR="009D13F2" w:rsidRPr="00F24B95">
              <w:rPr>
                <w:rFonts w:cstheme="minorHAnsi"/>
                <w:b/>
              </w:rPr>
              <w:t xml:space="preserve">Identify champions at </w:t>
            </w:r>
            <w:r w:rsidR="00936227">
              <w:rPr>
                <w:rFonts w:cstheme="minorHAnsi"/>
                <w:b/>
              </w:rPr>
              <w:t>all roles and levels of care (</w:t>
            </w:r>
            <w:r w:rsidR="009D13F2" w:rsidRPr="00F24B95">
              <w:rPr>
                <w:rFonts w:cstheme="minorHAnsi"/>
                <w:b/>
              </w:rPr>
              <w:t>administrat</w:t>
            </w:r>
            <w:r w:rsidR="00936227">
              <w:rPr>
                <w:rFonts w:cstheme="minorHAnsi"/>
                <w:b/>
              </w:rPr>
              <w:t>ors</w:t>
            </w:r>
            <w:r w:rsidR="009D13F2" w:rsidRPr="00F24B95">
              <w:rPr>
                <w:rFonts w:cstheme="minorHAnsi"/>
                <w:b/>
              </w:rPr>
              <w:t>, physician</w:t>
            </w:r>
            <w:r w:rsidR="00936227">
              <w:rPr>
                <w:rFonts w:cstheme="minorHAnsi"/>
                <w:b/>
              </w:rPr>
              <w:t>s</w:t>
            </w:r>
            <w:r w:rsidR="009D13F2" w:rsidRPr="00F24B95">
              <w:rPr>
                <w:rFonts w:cstheme="minorHAnsi"/>
                <w:b/>
              </w:rPr>
              <w:t xml:space="preserve">, </w:t>
            </w:r>
            <w:r w:rsidR="004B41C6">
              <w:rPr>
                <w:rFonts w:cstheme="minorHAnsi"/>
                <w:b/>
              </w:rPr>
              <w:t>student</w:t>
            </w:r>
            <w:r w:rsidR="00936227">
              <w:rPr>
                <w:rFonts w:cstheme="minorHAnsi"/>
                <w:b/>
              </w:rPr>
              <w:t>s</w:t>
            </w:r>
            <w:r w:rsidR="004B41C6">
              <w:rPr>
                <w:rFonts w:cstheme="minorHAnsi"/>
                <w:b/>
              </w:rPr>
              <w:t xml:space="preserve">, </w:t>
            </w:r>
            <w:r w:rsidR="009D13F2" w:rsidRPr="00F24B95">
              <w:rPr>
                <w:rFonts w:cstheme="minorHAnsi"/>
                <w:b/>
              </w:rPr>
              <w:t>nurs</w:t>
            </w:r>
            <w:r w:rsidR="00936227">
              <w:rPr>
                <w:rFonts w:cstheme="minorHAnsi"/>
                <w:b/>
              </w:rPr>
              <w:t>es</w:t>
            </w:r>
            <w:r w:rsidR="009D13F2" w:rsidRPr="00F24B95">
              <w:rPr>
                <w:rFonts w:cstheme="minorHAnsi"/>
                <w:b/>
              </w:rPr>
              <w:t xml:space="preserve">, </w:t>
            </w:r>
            <w:r w:rsidR="004B41C6">
              <w:rPr>
                <w:rFonts w:cstheme="minorHAnsi"/>
                <w:b/>
              </w:rPr>
              <w:t>social work</w:t>
            </w:r>
            <w:r w:rsidR="00936227">
              <w:rPr>
                <w:rFonts w:cstheme="minorHAnsi"/>
                <w:b/>
              </w:rPr>
              <w:t>ers</w:t>
            </w:r>
            <w:r w:rsidR="004B41C6">
              <w:rPr>
                <w:rFonts w:cstheme="minorHAnsi"/>
                <w:b/>
              </w:rPr>
              <w:t xml:space="preserve">, </w:t>
            </w:r>
            <w:r w:rsidR="00617376">
              <w:rPr>
                <w:rFonts w:cstheme="minorHAnsi"/>
                <w:b/>
              </w:rPr>
              <w:t xml:space="preserve">community health workers, </w:t>
            </w:r>
            <w:r w:rsidR="00353045" w:rsidRPr="00F24B95">
              <w:rPr>
                <w:rFonts w:cstheme="minorHAnsi"/>
                <w:b/>
              </w:rPr>
              <w:t>medical assistant</w:t>
            </w:r>
            <w:r w:rsidR="00936227">
              <w:rPr>
                <w:rFonts w:cstheme="minorHAnsi"/>
                <w:b/>
              </w:rPr>
              <w:t>s</w:t>
            </w:r>
            <w:r w:rsidR="00353045" w:rsidRPr="00F24B95">
              <w:rPr>
                <w:rFonts w:cstheme="minorHAnsi"/>
                <w:b/>
              </w:rPr>
              <w:t xml:space="preserve">, </w:t>
            </w:r>
            <w:r w:rsidR="00936227">
              <w:rPr>
                <w:rFonts w:cstheme="minorHAnsi"/>
                <w:b/>
              </w:rPr>
              <w:t xml:space="preserve">advance practice providers, </w:t>
            </w:r>
            <w:r w:rsidR="00353045" w:rsidRPr="00F24B95">
              <w:rPr>
                <w:rFonts w:cstheme="minorHAnsi"/>
                <w:b/>
              </w:rPr>
              <w:t xml:space="preserve">and </w:t>
            </w:r>
            <w:r w:rsidR="00B1104F">
              <w:rPr>
                <w:rFonts w:cstheme="minorHAnsi"/>
                <w:b/>
              </w:rPr>
              <w:t>front desk</w:t>
            </w:r>
            <w:r w:rsidR="00F62DB1">
              <w:rPr>
                <w:rFonts w:cstheme="minorHAnsi"/>
                <w:b/>
              </w:rPr>
              <w:t xml:space="preserve"> staff</w:t>
            </w:r>
            <w:r w:rsidR="00B1104F">
              <w:rPr>
                <w:rFonts w:cstheme="minorHAnsi"/>
                <w:b/>
              </w:rPr>
              <w:t>/</w:t>
            </w:r>
            <w:r w:rsidR="00353045" w:rsidRPr="00F24B95">
              <w:rPr>
                <w:rFonts w:cstheme="minorHAnsi"/>
                <w:b/>
              </w:rPr>
              <w:t>receptionist</w:t>
            </w:r>
            <w:r w:rsidR="00F62DB1">
              <w:rPr>
                <w:rFonts w:cstheme="minorHAnsi"/>
                <w:b/>
              </w:rPr>
              <w:t>s</w:t>
            </w:r>
            <w:r w:rsidR="00936227">
              <w:rPr>
                <w:rFonts w:cstheme="minorHAnsi"/>
                <w:b/>
              </w:rPr>
              <w:t xml:space="preserve">) </w:t>
            </w:r>
            <w:r w:rsidR="00353045" w:rsidRPr="00F24B95">
              <w:rPr>
                <w:rFonts w:cstheme="minorHAnsi"/>
                <w:b/>
              </w:rPr>
              <w:t>who can</w:t>
            </w:r>
            <w:r w:rsidR="00936227">
              <w:rPr>
                <w:rFonts w:cstheme="minorHAnsi"/>
                <w:b/>
              </w:rPr>
              <w:t xml:space="preserve"> display enthusiasm and</w:t>
            </w:r>
            <w:r w:rsidR="00353045" w:rsidRPr="00F24B95">
              <w:rPr>
                <w:rFonts w:cstheme="minorHAnsi"/>
                <w:b/>
              </w:rPr>
              <w:t xml:space="preserve"> </w:t>
            </w:r>
            <w:r w:rsidR="00936227">
              <w:rPr>
                <w:rFonts w:cstheme="minorHAnsi"/>
                <w:b/>
              </w:rPr>
              <w:t>gain</w:t>
            </w:r>
            <w:r w:rsidR="00353045" w:rsidRPr="00F24B95">
              <w:rPr>
                <w:rFonts w:cstheme="minorHAnsi"/>
                <w:b/>
              </w:rPr>
              <w:t xml:space="preserve"> buy-in from their colleagues </w:t>
            </w:r>
            <w:r w:rsidR="00A37035">
              <w:rPr>
                <w:rFonts w:cstheme="minorHAnsi"/>
                <w:b/>
              </w:rPr>
              <w:t xml:space="preserve">and peers </w:t>
            </w:r>
            <w:r w:rsidR="00353045" w:rsidRPr="00F24B95">
              <w:rPr>
                <w:rFonts w:cstheme="minorHAnsi"/>
                <w:b/>
              </w:rPr>
              <w:t>by</w:t>
            </w:r>
            <w:r w:rsidR="00936227">
              <w:rPr>
                <w:rFonts w:cstheme="minorHAnsi"/>
                <w:b/>
              </w:rPr>
              <w:t xml:space="preserve"> doing the following</w:t>
            </w:r>
            <w:r w:rsidR="00CD3948">
              <w:rPr>
                <w:rFonts w:cstheme="minorHAnsi"/>
                <w:b/>
              </w:rPr>
              <w:t>:</w:t>
            </w:r>
          </w:p>
          <w:p w14:paraId="216F2FDF" w14:textId="6C8262EF" w:rsidR="00353045" w:rsidRPr="00132EBC" w:rsidRDefault="00353045" w:rsidP="00353045">
            <w:pPr>
              <w:pStyle w:val="ListParagraph"/>
              <w:numPr>
                <w:ilvl w:val="0"/>
                <w:numId w:val="18"/>
              </w:numPr>
              <w:rPr>
                <w:rFonts w:cstheme="minorHAnsi"/>
              </w:rPr>
            </w:pPr>
            <w:r w:rsidRPr="00132EBC">
              <w:rPr>
                <w:rFonts w:cstheme="minorHAnsi"/>
              </w:rPr>
              <w:t>Setting clear expectations to staff regarding implementation</w:t>
            </w:r>
          </w:p>
          <w:p w14:paraId="418C2F8A" w14:textId="7FFB1F00" w:rsidR="00353045" w:rsidRPr="00132EBC" w:rsidRDefault="00353045" w:rsidP="00353045">
            <w:pPr>
              <w:pStyle w:val="ListParagraph"/>
              <w:numPr>
                <w:ilvl w:val="0"/>
                <w:numId w:val="18"/>
              </w:numPr>
              <w:rPr>
                <w:rFonts w:cstheme="minorHAnsi"/>
              </w:rPr>
            </w:pPr>
            <w:r w:rsidRPr="00132EBC">
              <w:rPr>
                <w:rFonts w:cstheme="minorHAnsi"/>
              </w:rPr>
              <w:t>Actively promoting the value of the innovation</w:t>
            </w:r>
          </w:p>
          <w:p w14:paraId="3A089D72" w14:textId="5F11A68A" w:rsidR="00353045" w:rsidRPr="00132EBC" w:rsidRDefault="00353045" w:rsidP="00353045">
            <w:pPr>
              <w:pStyle w:val="ListParagraph"/>
              <w:numPr>
                <w:ilvl w:val="0"/>
                <w:numId w:val="18"/>
              </w:numPr>
              <w:rPr>
                <w:rFonts w:cstheme="minorHAnsi"/>
              </w:rPr>
            </w:pPr>
            <w:r w:rsidRPr="00132EBC">
              <w:rPr>
                <w:rFonts w:cstheme="minorHAnsi"/>
              </w:rPr>
              <w:t>Discussing barriers and answering questions with other colleagues</w:t>
            </w:r>
          </w:p>
          <w:p w14:paraId="778CEFDC" w14:textId="17DC9F8D" w:rsidR="00353045" w:rsidRPr="00132EBC" w:rsidRDefault="00353045" w:rsidP="00353045">
            <w:pPr>
              <w:pStyle w:val="ListParagraph"/>
              <w:numPr>
                <w:ilvl w:val="0"/>
                <w:numId w:val="18"/>
              </w:numPr>
              <w:rPr>
                <w:rFonts w:cstheme="minorHAnsi"/>
              </w:rPr>
            </w:pPr>
            <w:r w:rsidRPr="00132EBC">
              <w:rPr>
                <w:rFonts w:cstheme="minorHAnsi"/>
              </w:rPr>
              <w:t>Communicating strategies/challenges with leadership</w:t>
            </w:r>
            <w:r w:rsidR="003670A3">
              <w:rPr>
                <w:rFonts w:cstheme="minorHAnsi"/>
              </w:rPr>
              <w:t xml:space="preserve"> </w:t>
            </w:r>
          </w:p>
          <w:p w14:paraId="74DAB5C4" w14:textId="0073A8FE" w:rsidR="00353045" w:rsidRPr="00132EBC" w:rsidRDefault="00353045" w:rsidP="00353045">
            <w:pPr>
              <w:pStyle w:val="ListParagraph"/>
              <w:numPr>
                <w:ilvl w:val="0"/>
                <w:numId w:val="18"/>
              </w:numPr>
              <w:rPr>
                <w:rFonts w:cstheme="minorHAnsi"/>
              </w:rPr>
            </w:pPr>
            <w:r w:rsidRPr="00132EBC">
              <w:rPr>
                <w:rFonts w:cstheme="minorHAnsi"/>
              </w:rPr>
              <w:t>Showing appreciation for the efforts and contributions of others</w:t>
            </w:r>
          </w:p>
          <w:p w14:paraId="057C214F" w14:textId="369DE33C" w:rsidR="00353045" w:rsidRPr="00132EBC" w:rsidRDefault="00353045" w:rsidP="00353045">
            <w:pPr>
              <w:pStyle w:val="ListParagraph"/>
              <w:numPr>
                <w:ilvl w:val="0"/>
                <w:numId w:val="18"/>
              </w:numPr>
              <w:rPr>
                <w:rFonts w:cstheme="minorHAnsi"/>
              </w:rPr>
            </w:pPr>
            <w:r w:rsidRPr="00132EBC">
              <w:rPr>
                <w:rFonts w:cstheme="minorHAnsi"/>
              </w:rPr>
              <w:t xml:space="preserve">Following the new workflows and protocols to set an example </w:t>
            </w:r>
          </w:p>
          <w:p w14:paraId="061685FB" w14:textId="443B6E51" w:rsidR="00353045" w:rsidRPr="00132EBC" w:rsidRDefault="00353045" w:rsidP="00353045">
            <w:pPr>
              <w:pStyle w:val="ListParagraph"/>
              <w:numPr>
                <w:ilvl w:val="0"/>
                <w:numId w:val="18"/>
              </w:numPr>
              <w:rPr>
                <w:rFonts w:cstheme="minorHAnsi"/>
              </w:rPr>
            </w:pPr>
            <w:r w:rsidRPr="00132EBC">
              <w:rPr>
                <w:rFonts w:cstheme="minorHAnsi"/>
              </w:rPr>
              <w:t xml:space="preserve">Keeping the </w:t>
            </w:r>
            <w:proofErr w:type="gramStart"/>
            <w:r w:rsidRPr="00132EBC">
              <w:rPr>
                <w:rFonts w:cstheme="minorHAnsi"/>
              </w:rPr>
              <w:t>project</w:t>
            </w:r>
            <w:proofErr w:type="gramEnd"/>
            <w:r w:rsidRPr="00132EBC">
              <w:rPr>
                <w:rFonts w:cstheme="minorHAnsi"/>
              </w:rPr>
              <w:t xml:space="preserve"> a priority and protecting its resources </w:t>
            </w:r>
          </w:p>
          <w:p w14:paraId="264A44A3" w14:textId="0CE29941" w:rsidR="00353045" w:rsidRPr="00132EBC" w:rsidRDefault="00353045" w:rsidP="00353045">
            <w:pPr>
              <w:pStyle w:val="ListParagraph"/>
              <w:numPr>
                <w:ilvl w:val="0"/>
                <w:numId w:val="18"/>
              </w:numPr>
              <w:rPr>
                <w:rFonts w:cstheme="minorHAnsi"/>
                <w:b/>
              </w:rPr>
            </w:pPr>
            <w:r w:rsidRPr="00132EBC">
              <w:rPr>
                <w:rFonts w:cstheme="minorHAnsi"/>
              </w:rPr>
              <w:t>Ensuring that the innovation is implemented in the face of organizational inerti</w:t>
            </w:r>
            <w:r w:rsidRPr="00F24B95">
              <w:rPr>
                <w:rFonts w:cstheme="minorHAnsi"/>
              </w:rPr>
              <w:t>a</w:t>
            </w:r>
          </w:p>
          <w:p w14:paraId="438A8AA9" w14:textId="2C88DDB9" w:rsidR="004B41C6" w:rsidRPr="00132EBC" w:rsidRDefault="004B41C6" w:rsidP="00EE1739">
            <w:pPr>
              <w:rPr>
                <w:rFonts w:cstheme="minorHAnsi"/>
                <w:b/>
              </w:rPr>
            </w:pPr>
          </w:p>
          <w:p w14:paraId="2AFC8E03" w14:textId="5FE145E6" w:rsidR="00587605" w:rsidRPr="00CD3948" w:rsidRDefault="004327F3" w:rsidP="00587605">
            <w:pPr>
              <w:rPr>
                <w:rFonts w:cstheme="minorHAnsi"/>
                <w:b/>
              </w:rPr>
            </w:pPr>
            <w:r>
              <w:rPr>
                <w:rFonts w:cstheme="minorHAnsi"/>
                <w:b/>
              </w:rPr>
              <w:t xml:space="preserve">Step 2: </w:t>
            </w:r>
            <w:r w:rsidR="003874F0">
              <w:rPr>
                <w:rFonts w:cstheme="minorHAnsi"/>
                <w:b/>
              </w:rPr>
              <w:t xml:space="preserve">Before developing a </w:t>
            </w:r>
            <w:r w:rsidR="00587605">
              <w:rPr>
                <w:rFonts w:cstheme="minorHAnsi"/>
                <w:b/>
              </w:rPr>
              <w:t xml:space="preserve">quality improvement </w:t>
            </w:r>
            <w:r w:rsidR="003874F0">
              <w:rPr>
                <w:rFonts w:cstheme="minorHAnsi"/>
                <w:b/>
              </w:rPr>
              <w:t>plan, f</w:t>
            </w:r>
            <w:r w:rsidR="009D13F2" w:rsidRPr="00132EBC">
              <w:rPr>
                <w:rFonts w:cstheme="minorHAnsi"/>
                <w:b/>
              </w:rPr>
              <w:t>orm a multi-disciplinary quality improvement team</w:t>
            </w:r>
            <w:r w:rsidR="000A4513">
              <w:rPr>
                <w:rFonts w:cstheme="minorHAnsi"/>
                <w:b/>
              </w:rPr>
              <w:t xml:space="preserve"> and provide a structure for the team</w:t>
            </w:r>
            <w:r w:rsidR="00C23B3E">
              <w:rPr>
                <w:rFonts w:cstheme="minorHAnsi"/>
                <w:b/>
              </w:rPr>
              <w:t xml:space="preserve"> by</w:t>
            </w:r>
            <w:r w:rsidR="000A4513">
              <w:rPr>
                <w:rFonts w:cstheme="minorHAnsi"/>
                <w:b/>
              </w:rPr>
              <w:t>:</w:t>
            </w:r>
          </w:p>
          <w:p w14:paraId="2F5B419D" w14:textId="77777777" w:rsidR="000A4513" w:rsidRDefault="000A4513" w:rsidP="000A4513">
            <w:pPr>
              <w:pStyle w:val="ListParagraph"/>
              <w:numPr>
                <w:ilvl w:val="0"/>
                <w:numId w:val="38"/>
              </w:numPr>
            </w:pPr>
            <w:r>
              <w:t>Developing a common purpose</w:t>
            </w:r>
          </w:p>
          <w:p w14:paraId="5AF0DE67" w14:textId="77777777" w:rsidR="000A4513" w:rsidRDefault="000A4513" w:rsidP="000A4513">
            <w:pPr>
              <w:pStyle w:val="ListParagraph"/>
              <w:numPr>
                <w:ilvl w:val="0"/>
                <w:numId w:val="38"/>
              </w:numPr>
            </w:pPr>
            <w:r>
              <w:t>Establishing norms for the team</w:t>
            </w:r>
          </w:p>
          <w:p w14:paraId="6591025D" w14:textId="0F0CE5E5" w:rsidR="000A4513" w:rsidRDefault="000A4513" w:rsidP="000A4513">
            <w:pPr>
              <w:pStyle w:val="ListParagraph"/>
              <w:numPr>
                <w:ilvl w:val="0"/>
                <w:numId w:val="38"/>
              </w:numPr>
            </w:pPr>
            <w:r>
              <w:t>Develop</w:t>
            </w:r>
            <w:r w:rsidR="00CD3948">
              <w:t>ing</w:t>
            </w:r>
            <w:r>
              <w:t xml:space="preserve"> relationships among team members</w:t>
            </w:r>
          </w:p>
          <w:p w14:paraId="071487AD" w14:textId="6297FF15" w:rsidR="000A4513" w:rsidRDefault="000A4513" w:rsidP="000A4513">
            <w:pPr>
              <w:pStyle w:val="ListParagraph"/>
              <w:numPr>
                <w:ilvl w:val="0"/>
                <w:numId w:val="38"/>
              </w:numPr>
            </w:pPr>
            <w:r>
              <w:t>Def</w:t>
            </w:r>
            <w:r w:rsidR="00CD3948">
              <w:t xml:space="preserve">ining </w:t>
            </w:r>
            <w:r>
              <w:t>roles for team members</w:t>
            </w:r>
          </w:p>
          <w:p w14:paraId="39A59BD0" w14:textId="0BC11BDD" w:rsidR="000A4513" w:rsidRDefault="000A4513" w:rsidP="000A4513">
            <w:pPr>
              <w:pStyle w:val="ListParagraph"/>
              <w:numPr>
                <w:ilvl w:val="0"/>
                <w:numId w:val="38"/>
              </w:numPr>
            </w:pPr>
            <w:r>
              <w:t>Defini</w:t>
            </w:r>
            <w:r w:rsidR="00CD3948">
              <w:t xml:space="preserve">ng </w:t>
            </w:r>
            <w:r>
              <w:t>procedures for making decisions</w:t>
            </w:r>
          </w:p>
          <w:p w14:paraId="21575B99" w14:textId="77777777" w:rsidR="000A4513" w:rsidRDefault="000A4513" w:rsidP="000A4513">
            <w:pPr>
              <w:pStyle w:val="ListParagraph"/>
              <w:numPr>
                <w:ilvl w:val="0"/>
                <w:numId w:val="38"/>
              </w:numPr>
            </w:pPr>
            <w:r>
              <w:t>Preparing for and running a team meeting</w:t>
            </w:r>
          </w:p>
          <w:p w14:paraId="2F61B8AD" w14:textId="77777777" w:rsidR="000A4513" w:rsidRPr="00587605" w:rsidRDefault="000A4513" w:rsidP="000A4513">
            <w:pPr>
              <w:pStyle w:val="ListParagraph"/>
              <w:numPr>
                <w:ilvl w:val="0"/>
                <w:numId w:val="38"/>
              </w:numPr>
            </w:pPr>
            <w:r>
              <w:t>Following a common methodology for doing their work</w:t>
            </w:r>
          </w:p>
          <w:p w14:paraId="4C491AC9" w14:textId="17D30BDD" w:rsidR="00587605" w:rsidRDefault="00587605" w:rsidP="00587605">
            <w:pPr>
              <w:rPr>
                <w:rFonts w:cstheme="minorHAnsi"/>
                <w:i/>
              </w:rPr>
            </w:pPr>
          </w:p>
          <w:p w14:paraId="29B21515" w14:textId="264345E7" w:rsidR="00587605" w:rsidRDefault="00587605" w:rsidP="00587605">
            <w:pPr>
              <w:rPr>
                <w:rFonts w:cstheme="minorHAnsi"/>
                <w:i/>
              </w:rPr>
            </w:pPr>
            <w:r>
              <w:rPr>
                <w:rFonts w:cstheme="minorHAnsi"/>
                <w:i/>
              </w:rPr>
              <w:t>For guidance on forming a team to work on a</w:t>
            </w:r>
            <w:r w:rsidR="000A4513">
              <w:rPr>
                <w:rFonts w:cstheme="minorHAnsi"/>
                <w:i/>
              </w:rPr>
              <w:t xml:space="preserve"> quality improvement </w:t>
            </w:r>
            <w:r>
              <w:rPr>
                <w:rFonts w:cstheme="minorHAnsi"/>
                <w:i/>
              </w:rPr>
              <w:t xml:space="preserve">plan, please see </w:t>
            </w:r>
            <w:hyperlink r:id="rId9" w:history="1">
              <w:r w:rsidRPr="001B1169">
                <w:rPr>
                  <w:rStyle w:val="Hyperlink"/>
                  <w:rFonts w:cstheme="minorHAnsi"/>
                  <w:i/>
                </w:rPr>
                <w:t>https://www.whamglobal.org/list-documents/148-applying-qi-principles/file</w:t>
              </w:r>
            </w:hyperlink>
            <w:r w:rsidR="00AC3D1C">
              <w:rPr>
                <w:rFonts w:cstheme="minorHAnsi"/>
                <w:i/>
              </w:rPr>
              <w:t>.</w:t>
            </w:r>
          </w:p>
          <w:p w14:paraId="2C2E6335" w14:textId="77777777" w:rsidR="00587605" w:rsidRDefault="00587605" w:rsidP="00EE1739">
            <w:pPr>
              <w:rPr>
                <w:rFonts w:cstheme="minorHAnsi"/>
                <w:b/>
              </w:rPr>
            </w:pPr>
          </w:p>
          <w:p w14:paraId="5D019003" w14:textId="34B86B1C" w:rsidR="009D13F2" w:rsidRPr="00132EBC" w:rsidRDefault="000A4513" w:rsidP="00EE1739">
            <w:pPr>
              <w:rPr>
                <w:rFonts w:cstheme="minorHAnsi"/>
                <w:b/>
              </w:rPr>
            </w:pPr>
            <w:r>
              <w:rPr>
                <w:rFonts w:cstheme="minorHAnsi"/>
                <w:b/>
              </w:rPr>
              <w:lastRenderedPageBreak/>
              <w:t>Step 3</w:t>
            </w:r>
            <w:r w:rsidR="00B01B8F">
              <w:rPr>
                <w:rFonts w:cstheme="minorHAnsi"/>
                <w:b/>
              </w:rPr>
              <w:t>a</w:t>
            </w:r>
            <w:r>
              <w:rPr>
                <w:rFonts w:cstheme="minorHAnsi"/>
                <w:b/>
              </w:rPr>
              <w:t xml:space="preserve">:  Once a quality improvement team is established, </w:t>
            </w:r>
            <w:r w:rsidR="003874F0">
              <w:rPr>
                <w:rFonts w:cstheme="minorHAnsi"/>
                <w:b/>
              </w:rPr>
              <w:t xml:space="preserve">start </w:t>
            </w:r>
            <w:r w:rsidR="009D13F2" w:rsidRPr="00132EBC">
              <w:rPr>
                <w:rFonts w:cstheme="minorHAnsi"/>
                <w:b/>
              </w:rPr>
              <w:t xml:space="preserve">to create and continuously modify a quality improvement </w:t>
            </w:r>
            <w:r>
              <w:rPr>
                <w:rFonts w:cstheme="minorHAnsi"/>
                <w:b/>
              </w:rPr>
              <w:t xml:space="preserve">(QI) </w:t>
            </w:r>
            <w:r w:rsidR="009D13F2" w:rsidRPr="00132EBC">
              <w:rPr>
                <w:rFonts w:cstheme="minorHAnsi"/>
                <w:b/>
              </w:rPr>
              <w:t>plan for dep</w:t>
            </w:r>
            <w:r w:rsidR="00F24B95">
              <w:rPr>
                <w:rFonts w:cstheme="minorHAnsi"/>
                <w:b/>
              </w:rPr>
              <w:t>ression screening and follow-up</w:t>
            </w:r>
            <w:r w:rsidR="009D13F2" w:rsidRPr="00132EBC">
              <w:rPr>
                <w:rFonts w:cstheme="minorHAnsi"/>
                <w:b/>
              </w:rPr>
              <w:t xml:space="preserve"> with a </w:t>
            </w:r>
            <w:proofErr w:type="gramStart"/>
            <w:r w:rsidR="009D13F2" w:rsidRPr="00132EBC">
              <w:rPr>
                <w:rFonts w:cstheme="minorHAnsi"/>
                <w:b/>
              </w:rPr>
              <w:t>30-60-90 day</w:t>
            </w:r>
            <w:proofErr w:type="gramEnd"/>
            <w:r w:rsidR="009D13F2" w:rsidRPr="00132EBC">
              <w:rPr>
                <w:rFonts w:cstheme="minorHAnsi"/>
                <w:b/>
              </w:rPr>
              <w:t xml:space="preserve"> action plan</w:t>
            </w:r>
            <w:r w:rsidR="00F24B95">
              <w:rPr>
                <w:rFonts w:cstheme="minorHAnsi"/>
                <w:b/>
              </w:rPr>
              <w:t>.</w:t>
            </w:r>
          </w:p>
          <w:p w14:paraId="07B172CC" w14:textId="71306AF5" w:rsidR="009D13F2" w:rsidRDefault="009D13F2" w:rsidP="00EE1739">
            <w:pPr>
              <w:rPr>
                <w:rFonts w:cstheme="minorHAnsi"/>
                <w:b/>
              </w:rPr>
            </w:pPr>
          </w:p>
          <w:p w14:paraId="69842C51" w14:textId="54FE1A0E" w:rsidR="000A4513" w:rsidRDefault="000A4513" w:rsidP="00EE1739">
            <w:pPr>
              <w:rPr>
                <w:rFonts w:cstheme="minorHAnsi"/>
              </w:rPr>
            </w:pPr>
            <w:r>
              <w:rPr>
                <w:rFonts w:cstheme="minorHAnsi"/>
              </w:rPr>
              <w:t xml:space="preserve">A </w:t>
            </w:r>
            <w:r w:rsidRPr="00CD3948">
              <w:rPr>
                <w:rFonts w:cstheme="minorHAnsi"/>
                <w:b/>
                <w:color w:val="1B75BC"/>
              </w:rPr>
              <w:t xml:space="preserve">quality improvement </w:t>
            </w:r>
            <w:r w:rsidR="00CD3948">
              <w:rPr>
                <w:rFonts w:cstheme="minorHAnsi"/>
                <w:b/>
                <w:color w:val="1B75BC"/>
              </w:rPr>
              <w:t xml:space="preserve">(QI) </w:t>
            </w:r>
            <w:r w:rsidRPr="00CD3948">
              <w:rPr>
                <w:rFonts w:cstheme="minorHAnsi"/>
                <w:b/>
                <w:color w:val="1B75BC"/>
              </w:rPr>
              <w:t>plan</w:t>
            </w:r>
            <w:r>
              <w:rPr>
                <w:rFonts w:cstheme="minorHAnsi"/>
              </w:rPr>
              <w:t xml:space="preserve"> is defined as a single document that is used to:</w:t>
            </w:r>
          </w:p>
          <w:p w14:paraId="4511EF63" w14:textId="16AD4318" w:rsidR="000A4513" w:rsidRDefault="000A4513" w:rsidP="000A4513">
            <w:pPr>
              <w:pStyle w:val="ListParagraph"/>
              <w:numPr>
                <w:ilvl w:val="0"/>
                <w:numId w:val="39"/>
              </w:numPr>
            </w:pPr>
            <w:r>
              <w:t>Prioritize and describe a problem</w:t>
            </w:r>
            <w:r w:rsidR="00CD3948">
              <w:t xml:space="preserve">, </w:t>
            </w:r>
            <w:r w:rsidR="00C23B3E">
              <w:t xml:space="preserve">with baseline data </w:t>
            </w:r>
            <w:r>
              <w:t xml:space="preserve">and </w:t>
            </w:r>
            <w:r w:rsidR="00C23B3E">
              <w:t>a specific, measurable, achievable, realistic, and time-bound (SMART) objective</w:t>
            </w:r>
            <w:r w:rsidR="00975DD1">
              <w:t xml:space="preserve"> related to prenatal depression screening and follow-up and postpartum depression screening and follow-up</w:t>
            </w:r>
            <w:r w:rsidR="00975DD1">
              <w:rPr>
                <w:rStyle w:val="FootnoteReference"/>
              </w:rPr>
              <w:footnoteReference w:id="16"/>
            </w:r>
          </w:p>
          <w:p w14:paraId="6FB55359" w14:textId="0E8B00EE" w:rsidR="000A4513" w:rsidRDefault="000A4513" w:rsidP="000A4513">
            <w:pPr>
              <w:pStyle w:val="ListParagraph"/>
              <w:numPr>
                <w:ilvl w:val="0"/>
                <w:numId w:val="39"/>
              </w:numPr>
            </w:pPr>
            <w:r>
              <w:t xml:space="preserve">Diagram the </w:t>
            </w:r>
            <w:r w:rsidR="00B01B8F">
              <w:t>“</w:t>
            </w:r>
            <w:r>
              <w:t xml:space="preserve">current </w:t>
            </w:r>
            <w:r w:rsidR="00B01B8F">
              <w:t xml:space="preserve">condition” with a </w:t>
            </w:r>
            <w:r>
              <w:t>process</w:t>
            </w:r>
            <w:r w:rsidR="00B01B8F">
              <w:t xml:space="preserve"> map</w:t>
            </w:r>
            <w:r>
              <w:t xml:space="preserve"> or workflow related to the problem and </w:t>
            </w:r>
            <w:r w:rsidR="00B01B8F">
              <w:t>SMART objective (see Step 3b</w:t>
            </w:r>
            <w:r w:rsidR="00CD3948">
              <w:t xml:space="preserve"> for guidance</w:t>
            </w:r>
            <w:r w:rsidR="00B01B8F">
              <w:t>)</w:t>
            </w:r>
          </w:p>
          <w:p w14:paraId="52879D93" w14:textId="6D75FFE7" w:rsidR="000A4513" w:rsidRDefault="000A4513" w:rsidP="000A4513">
            <w:pPr>
              <w:pStyle w:val="ListParagraph"/>
              <w:numPr>
                <w:ilvl w:val="0"/>
                <w:numId w:val="39"/>
              </w:numPr>
            </w:pPr>
            <w:r>
              <w:t xml:space="preserve">Identify the root cause of the problem </w:t>
            </w:r>
          </w:p>
          <w:p w14:paraId="57B92D1E" w14:textId="712F3363" w:rsidR="000A4513" w:rsidRDefault="000A4513" w:rsidP="000A4513">
            <w:pPr>
              <w:pStyle w:val="ListParagraph"/>
              <w:numPr>
                <w:ilvl w:val="0"/>
                <w:numId w:val="39"/>
              </w:numPr>
            </w:pPr>
            <w:r>
              <w:t xml:space="preserve">Select and </w:t>
            </w:r>
            <w:r w:rsidR="00C23B3E">
              <w:t xml:space="preserve">incorporate changes into the </w:t>
            </w:r>
            <w:r>
              <w:t>current process or work</w:t>
            </w:r>
            <w:r w:rsidR="00C23B3E">
              <w:t>flow to address the root cause</w:t>
            </w:r>
            <w:r>
              <w:t>, creating a “future condition” workflow or process</w:t>
            </w:r>
          </w:p>
          <w:p w14:paraId="3D5E0F84" w14:textId="7EDBF0C1" w:rsidR="000A4513" w:rsidRDefault="00975DD1" w:rsidP="000A4513">
            <w:pPr>
              <w:pStyle w:val="ListParagraph"/>
              <w:numPr>
                <w:ilvl w:val="0"/>
                <w:numId w:val="39"/>
              </w:numPr>
            </w:pPr>
            <w:r>
              <w:t>Use the MOMD quality measures, prenatal depression screening and follow-up and postpartum depression screening and follow-up,</w:t>
            </w:r>
            <w:r>
              <w:rPr>
                <w:rStyle w:val="FootnoteReference"/>
              </w:rPr>
              <w:footnoteReference w:id="17"/>
            </w:r>
            <w:r w:rsidR="000A4513">
              <w:t xml:space="preserve"> </w:t>
            </w:r>
            <w:r w:rsidR="00B01B8F">
              <w:t>to monitor whether the changes are moving towards the SMART objective</w:t>
            </w:r>
            <w:r w:rsidR="00C23B3E">
              <w:t xml:space="preserve"> </w:t>
            </w:r>
          </w:p>
          <w:p w14:paraId="0660A7CC" w14:textId="6F762B02" w:rsidR="000A4513" w:rsidRPr="00C23B3E" w:rsidRDefault="000A4513" w:rsidP="00B01B8F">
            <w:pPr>
              <w:pStyle w:val="ListParagraph"/>
              <w:numPr>
                <w:ilvl w:val="0"/>
                <w:numId w:val="39"/>
              </w:numPr>
            </w:pPr>
            <w:r>
              <w:t>Creat</w:t>
            </w:r>
            <w:r w:rsidR="00C23B3E">
              <w:t>e</w:t>
            </w:r>
            <w:r>
              <w:t xml:space="preserve"> a </w:t>
            </w:r>
            <w:proofErr w:type="gramStart"/>
            <w:r>
              <w:t>30-60-90 day</w:t>
            </w:r>
            <w:proofErr w:type="gramEnd"/>
            <w:r>
              <w:t xml:space="preserve"> </w:t>
            </w:r>
            <w:r w:rsidR="00C23B3E">
              <w:t xml:space="preserve">action </w:t>
            </w:r>
            <w:r>
              <w:t>plan to</w:t>
            </w:r>
            <w:r w:rsidR="00C23B3E">
              <w:t xml:space="preserve"> implement the </w:t>
            </w:r>
            <w:r w:rsidR="00B01B8F">
              <w:t xml:space="preserve">“future condition” and </w:t>
            </w:r>
            <w:r w:rsidR="00CD3948">
              <w:t xml:space="preserve">a </w:t>
            </w:r>
            <w:r w:rsidR="00B01B8F">
              <w:t>data collection plan</w:t>
            </w:r>
            <w:r w:rsidR="00975DD1">
              <w:t xml:space="preserve"> for the MOMD quality measures </w:t>
            </w:r>
          </w:p>
          <w:p w14:paraId="3E05B645" w14:textId="4DF3AF5E" w:rsidR="003874F0" w:rsidRDefault="003874F0" w:rsidP="00EE1739">
            <w:pPr>
              <w:rPr>
                <w:rFonts w:cstheme="minorHAnsi"/>
                <w:i/>
              </w:rPr>
            </w:pPr>
          </w:p>
          <w:p w14:paraId="176C7036" w14:textId="5F5612D3" w:rsidR="003874F0" w:rsidRPr="003874F0" w:rsidRDefault="003874F0" w:rsidP="00EE1739">
            <w:pPr>
              <w:rPr>
                <w:rFonts w:cstheme="minorHAnsi"/>
                <w:i/>
              </w:rPr>
            </w:pPr>
            <w:r w:rsidRPr="003874F0">
              <w:rPr>
                <w:rFonts w:cstheme="minorHAnsi"/>
                <w:i/>
              </w:rPr>
              <w:t>For guidance</w:t>
            </w:r>
            <w:r>
              <w:rPr>
                <w:rFonts w:cstheme="minorHAnsi"/>
                <w:i/>
              </w:rPr>
              <w:t xml:space="preserve"> on developing a QI plan</w:t>
            </w:r>
            <w:r w:rsidR="00C23B3E">
              <w:rPr>
                <w:rFonts w:cstheme="minorHAnsi"/>
                <w:i/>
              </w:rPr>
              <w:t xml:space="preserve">, please use the QI Plan template and other </w:t>
            </w:r>
            <w:r w:rsidR="00B01B8F">
              <w:rPr>
                <w:rFonts w:cstheme="minorHAnsi"/>
                <w:i/>
              </w:rPr>
              <w:t xml:space="preserve">“Quality Improvement” </w:t>
            </w:r>
            <w:r w:rsidR="00C23B3E">
              <w:rPr>
                <w:rFonts w:cstheme="minorHAnsi"/>
                <w:i/>
              </w:rPr>
              <w:t xml:space="preserve">resources </w:t>
            </w:r>
            <w:r w:rsidRPr="003874F0">
              <w:rPr>
                <w:rFonts w:cstheme="minorHAnsi"/>
                <w:i/>
              </w:rPr>
              <w:t xml:space="preserve">available here: </w:t>
            </w:r>
            <w:hyperlink r:id="rId10" w:history="1">
              <w:r w:rsidR="00CD3948" w:rsidRPr="00F70091">
                <w:rPr>
                  <w:rStyle w:val="Hyperlink"/>
                  <w:rFonts w:cstheme="minorHAnsi"/>
                  <w:i/>
                </w:rPr>
                <w:t>https://www.whamglobal.org/resources</w:t>
              </w:r>
            </w:hyperlink>
            <w:r w:rsidR="00750298">
              <w:rPr>
                <w:rFonts w:cstheme="minorHAnsi"/>
                <w:i/>
              </w:rPr>
              <w:t>.</w:t>
            </w:r>
            <w:r w:rsidR="00CD3948">
              <w:rPr>
                <w:rFonts w:cstheme="minorHAnsi"/>
                <w:i/>
              </w:rPr>
              <w:t xml:space="preserve"> </w:t>
            </w:r>
          </w:p>
          <w:p w14:paraId="0988C56C" w14:textId="77777777" w:rsidR="003874F0" w:rsidRPr="00132EBC" w:rsidRDefault="003874F0" w:rsidP="00EE1739">
            <w:pPr>
              <w:rPr>
                <w:rFonts w:cstheme="minorHAnsi"/>
                <w:b/>
              </w:rPr>
            </w:pPr>
          </w:p>
          <w:p w14:paraId="63EB2E7D" w14:textId="77777777" w:rsidR="00B01B8F" w:rsidRDefault="004327F3" w:rsidP="00EE1739">
            <w:pPr>
              <w:rPr>
                <w:rFonts w:cstheme="minorHAnsi"/>
                <w:b/>
              </w:rPr>
            </w:pPr>
            <w:r>
              <w:rPr>
                <w:rFonts w:cstheme="minorHAnsi"/>
                <w:b/>
              </w:rPr>
              <w:t>Step 3</w:t>
            </w:r>
            <w:r w:rsidR="00B01B8F">
              <w:rPr>
                <w:rFonts w:cstheme="minorHAnsi"/>
                <w:b/>
              </w:rPr>
              <w:t>b</w:t>
            </w:r>
            <w:r>
              <w:rPr>
                <w:rFonts w:cstheme="minorHAnsi"/>
                <w:b/>
              </w:rPr>
              <w:t xml:space="preserve">: </w:t>
            </w:r>
            <w:r w:rsidR="00B1104F">
              <w:rPr>
                <w:rFonts w:cstheme="minorHAnsi"/>
                <w:b/>
              </w:rPr>
              <w:t>T</w:t>
            </w:r>
            <w:r w:rsidR="00B1104F" w:rsidRPr="00132EBC">
              <w:rPr>
                <w:rFonts w:cstheme="minorHAnsi"/>
                <w:b/>
              </w:rPr>
              <w:t>o understand the “</w:t>
            </w:r>
            <w:r w:rsidR="00B1104F" w:rsidRPr="00CD3948">
              <w:rPr>
                <w:rFonts w:cstheme="minorHAnsi"/>
                <w:b/>
                <w:color w:val="1B75BC"/>
              </w:rPr>
              <w:t>current condition</w:t>
            </w:r>
            <w:r w:rsidR="00B1104F">
              <w:rPr>
                <w:rFonts w:cstheme="minorHAnsi"/>
                <w:b/>
              </w:rPr>
              <w:t>,</w:t>
            </w:r>
            <w:r w:rsidR="00B1104F" w:rsidRPr="00132EBC">
              <w:rPr>
                <w:rFonts w:cstheme="minorHAnsi"/>
                <w:b/>
              </w:rPr>
              <w:t>”</w:t>
            </w:r>
            <w:r w:rsidR="00B1104F">
              <w:rPr>
                <w:rFonts w:cstheme="minorHAnsi"/>
                <w:b/>
              </w:rPr>
              <w:t xml:space="preserve"> c</w:t>
            </w:r>
            <w:r w:rsidR="00EE1739" w:rsidRPr="00132EBC">
              <w:rPr>
                <w:rFonts w:cstheme="minorHAnsi"/>
                <w:b/>
              </w:rPr>
              <w:t>reate a workflow of a prenatal/postpar</w:t>
            </w:r>
            <w:r w:rsidR="00462B91">
              <w:rPr>
                <w:rFonts w:cstheme="minorHAnsi"/>
                <w:b/>
              </w:rPr>
              <w:t xml:space="preserve">tum office </w:t>
            </w:r>
            <w:r w:rsidR="00B1104F">
              <w:rPr>
                <w:rFonts w:cstheme="minorHAnsi"/>
                <w:b/>
              </w:rPr>
              <w:t xml:space="preserve">visit, pediatric office visit, </w:t>
            </w:r>
            <w:r w:rsidR="00462B91">
              <w:rPr>
                <w:rFonts w:cstheme="minorHAnsi"/>
                <w:b/>
              </w:rPr>
              <w:t>and telehealth visit</w:t>
            </w:r>
            <w:r w:rsidR="00EE1739" w:rsidRPr="00132EBC">
              <w:rPr>
                <w:rFonts w:cstheme="minorHAnsi"/>
                <w:b/>
              </w:rPr>
              <w:t xml:space="preserve"> depicting the steps</w:t>
            </w:r>
            <w:r w:rsidR="009531C5">
              <w:rPr>
                <w:rFonts w:cstheme="minorHAnsi"/>
                <w:b/>
              </w:rPr>
              <w:t xml:space="preserve"> (e.g., </w:t>
            </w:r>
            <w:r w:rsidR="00741AB3">
              <w:rPr>
                <w:rFonts w:cstheme="minorHAnsi"/>
                <w:b/>
              </w:rPr>
              <w:t xml:space="preserve">pre-visit preparation, </w:t>
            </w:r>
            <w:r w:rsidR="009531C5">
              <w:rPr>
                <w:rFonts w:cstheme="minorHAnsi"/>
                <w:b/>
              </w:rPr>
              <w:t>check-in, rooming, vitals, exam, and discharge)</w:t>
            </w:r>
            <w:r w:rsidR="00EE1739" w:rsidRPr="00132EBC">
              <w:rPr>
                <w:rFonts w:cstheme="minorHAnsi"/>
                <w:b/>
              </w:rPr>
              <w:t>, roles</w:t>
            </w:r>
            <w:r w:rsidR="009531C5">
              <w:rPr>
                <w:rFonts w:cstheme="minorHAnsi"/>
                <w:b/>
              </w:rPr>
              <w:t xml:space="preserve"> (e.g., receptionist, MA/RN, and </w:t>
            </w:r>
            <w:r w:rsidR="00741AB3">
              <w:rPr>
                <w:rFonts w:cstheme="minorHAnsi"/>
                <w:b/>
              </w:rPr>
              <w:t>CNM/</w:t>
            </w:r>
            <w:r w:rsidR="00B1104F">
              <w:rPr>
                <w:rFonts w:cstheme="minorHAnsi"/>
                <w:b/>
              </w:rPr>
              <w:t>NP/Physician</w:t>
            </w:r>
            <w:r w:rsidR="009531C5">
              <w:rPr>
                <w:rFonts w:cstheme="minorHAnsi"/>
                <w:b/>
              </w:rPr>
              <w:t>/PA)</w:t>
            </w:r>
            <w:r w:rsidR="00EE1739" w:rsidRPr="00132EBC">
              <w:rPr>
                <w:rFonts w:cstheme="minorHAnsi"/>
                <w:b/>
              </w:rPr>
              <w:t>, activ</w:t>
            </w:r>
            <w:r w:rsidR="00462B91">
              <w:rPr>
                <w:rFonts w:cstheme="minorHAnsi"/>
                <w:b/>
              </w:rPr>
              <w:t>ities, and non-</w:t>
            </w:r>
            <w:proofErr w:type="gramStart"/>
            <w:r w:rsidR="00462B91">
              <w:rPr>
                <w:rFonts w:cstheme="minorHAnsi"/>
                <w:b/>
              </w:rPr>
              <w:t>value added</w:t>
            </w:r>
            <w:proofErr w:type="gramEnd"/>
            <w:r w:rsidR="00462B91">
              <w:rPr>
                <w:rFonts w:cstheme="minorHAnsi"/>
                <w:b/>
              </w:rPr>
              <w:t xml:space="preserve"> time</w:t>
            </w:r>
            <w:r w:rsidR="00741AB3">
              <w:rPr>
                <w:rFonts w:cstheme="minorHAnsi"/>
                <w:b/>
              </w:rPr>
              <w:t xml:space="preserve"> (e.g., delays)</w:t>
            </w:r>
            <w:r w:rsidR="00B01B8F">
              <w:rPr>
                <w:rFonts w:cstheme="minorHAnsi"/>
                <w:b/>
              </w:rPr>
              <w:t xml:space="preserve">. </w:t>
            </w:r>
          </w:p>
          <w:p w14:paraId="0E7B2EB5" w14:textId="77777777" w:rsidR="00B01B8F" w:rsidRDefault="00B01B8F" w:rsidP="00EE1739">
            <w:pPr>
              <w:rPr>
                <w:rFonts w:cstheme="minorHAnsi"/>
                <w:b/>
              </w:rPr>
            </w:pPr>
          </w:p>
          <w:p w14:paraId="7EFD9EBC" w14:textId="5BB0B1A3" w:rsidR="009531C5" w:rsidRDefault="00CD3948" w:rsidP="00EE1739">
            <w:pPr>
              <w:rPr>
                <w:rFonts w:cstheme="minorHAnsi"/>
                <w:b/>
              </w:rPr>
            </w:pPr>
            <w:r>
              <w:rPr>
                <w:rFonts w:cstheme="minorHAnsi"/>
              </w:rPr>
              <w:t>A</w:t>
            </w:r>
            <w:r w:rsidR="005E19AA">
              <w:rPr>
                <w:rFonts w:cstheme="minorHAnsi"/>
              </w:rPr>
              <w:t xml:space="preserve"> </w:t>
            </w:r>
            <w:r w:rsidR="004B42FD">
              <w:rPr>
                <w:rFonts w:cstheme="minorHAnsi"/>
              </w:rPr>
              <w:t>blank</w:t>
            </w:r>
            <w:r w:rsidR="00B01B8F">
              <w:rPr>
                <w:rFonts w:cstheme="minorHAnsi"/>
              </w:rPr>
              <w:t xml:space="preserve"> template of a workflow</w:t>
            </w:r>
            <w:r>
              <w:rPr>
                <w:rFonts w:cstheme="minorHAnsi"/>
              </w:rPr>
              <w:t xml:space="preserve"> is provided below</w:t>
            </w:r>
            <w:r w:rsidR="00B01B8F">
              <w:rPr>
                <w:rFonts w:cstheme="minorHAnsi"/>
              </w:rPr>
              <w:t xml:space="preserve">. This </w:t>
            </w:r>
            <w:r>
              <w:rPr>
                <w:rFonts w:cstheme="minorHAnsi"/>
              </w:rPr>
              <w:t>template relates to understanding the</w:t>
            </w:r>
            <w:r w:rsidR="00B01B8F">
              <w:rPr>
                <w:rFonts w:cstheme="minorHAnsi"/>
              </w:rPr>
              <w:t xml:space="preserve"> “current condition”</w:t>
            </w:r>
            <w:r>
              <w:rPr>
                <w:rFonts w:cstheme="minorHAnsi"/>
              </w:rPr>
              <w:t xml:space="preserve"> before identifying how to change it with roles and activities</w:t>
            </w:r>
            <w:r w:rsidR="00B01B8F">
              <w:rPr>
                <w:rFonts w:cstheme="minorHAnsi"/>
              </w:rPr>
              <w:t xml:space="preserve"> for depression screening and follow-up. (</w:t>
            </w:r>
            <w:r>
              <w:rPr>
                <w:rFonts w:cstheme="minorHAnsi"/>
              </w:rPr>
              <w:t>Refer to Step 5, the “Future Condition,” for s</w:t>
            </w:r>
            <w:r w:rsidR="00B01B8F">
              <w:rPr>
                <w:rFonts w:cstheme="minorHAnsi"/>
              </w:rPr>
              <w:t>uggested roles for depression screening and follow-u</w:t>
            </w:r>
            <w:r>
              <w:rPr>
                <w:rFonts w:cstheme="minorHAnsi"/>
              </w:rPr>
              <w:t>p.</w:t>
            </w:r>
            <w:r w:rsidR="00B01B8F">
              <w:rPr>
                <w:rFonts w:cstheme="minorHAnsi"/>
              </w:rPr>
              <w:t>)</w:t>
            </w:r>
          </w:p>
          <w:p w14:paraId="70104245" w14:textId="77777777" w:rsidR="00B1104F" w:rsidRDefault="00B1104F" w:rsidP="00EE1739">
            <w:pPr>
              <w:rPr>
                <w:rFonts w:cstheme="minorHAnsi"/>
                <w:b/>
              </w:rPr>
            </w:pPr>
          </w:p>
          <w:p w14:paraId="6AD11AD3" w14:textId="4142D126" w:rsidR="009531C5" w:rsidRDefault="00500529" w:rsidP="00EE1739">
            <w:pPr>
              <w:rPr>
                <w:rFonts w:cstheme="minorHAnsi"/>
                <w:b/>
              </w:rPr>
            </w:pPr>
            <w:r>
              <w:rPr>
                <w:rFonts w:cstheme="minorHAnsi"/>
                <w:b/>
                <w:noProof/>
              </w:rPr>
              <w:lastRenderedPageBreak/>
              <w:pict w14:anchorId="67281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1" style="width:427.8pt;height:242.8pt;mso-width-percent:0;mso-height-percent:0;mso-width-percent:0;mso-height-percent:0">
                  <v:imagedata r:id="rId11" o:title="Picture1"/>
                </v:shape>
              </w:pict>
            </w:r>
          </w:p>
          <w:p w14:paraId="20593233" w14:textId="6051F817" w:rsidR="00E93B19" w:rsidRDefault="004B42FD" w:rsidP="00EE1739">
            <w:pPr>
              <w:rPr>
                <w:rFonts w:cstheme="minorHAnsi"/>
              </w:rPr>
            </w:pPr>
            <w:r>
              <w:rPr>
                <w:rFonts w:cstheme="minorHAnsi"/>
              </w:rPr>
              <w:t xml:space="preserve">To create a “current condition” workflow for your setting, the PA PQC recommends </w:t>
            </w:r>
            <w:proofErr w:type="gramStart"/>
            <w:r>
              <w:rPr>
                <w:rFonts w:cstheme="minorHAnsi"/>
              </w:rPr>
              <w:t>to have</w:t>
            </w:r>
            <w:proofErr w:type="gramEnd"/>
            <w:r>
              <w:rPr>
                <w:rFonts w:cstheme="minorHAnsi"/>
              </w:rPr>
              <w:t xml:space="preserve"> staff observe and document what actually happens, starting from the patient’s perspective. The draft of the “current condition” workflow can then be reviewed and edited by others who perform the roles and activities. </w:t>
            </w:r>
          </w:p>
          <w:p w14:paraId="2E287D01" w14:textId="77777777" w:rsidR="00E93B19" w:rsidRDefault="00E93B19" w:rsidP="00E93B19">
            <w:pPr>
              <w:rPr>
                <w:rFonts w:cstheme="minorHAnsi"/>
              </w:rPr>
            </w:pPr>
          </w:p>
          <w:p w14:paraId="41C938AC" w14:textId="5F8FE3F1" w:rsidR="00E93B19" w:rsidRDefault="00E93B19" w:rsidP="00E93B19">
            <w:pPr>
              <w:rPr>
                <w:rFonts w:cstheme="minorHAnsi"/>
              </w:rPr>
            </w:pPr>
            <w:r>
              <w:rPr>
                <w:rFonts w:cstheme="minorHAnsi"/>
              </w:rPr>
              <w:t>Mapping out “current condition” workflows with the team enables the entire team to see how their role connects to the entire process. It also enables the team to see how new activities can be incorporated into their unique setting/context and day-to-day roles.</w:t>
            </w:r>
          </w:p>
          <w:p w14:paraId="0616DF28" w14:textId="77777777" w:rsidR="00E93B19" w:rsidRDefault="00E93B19" w:rsidP="00EE1739">
            <w:pPr>
              <w:rPr>
                <w:rFonts w:cstheme="minorHAnsi"/>
              </w:rPr>
            </w:pPr>
          </w:p>
          <w:p w14:paraId="6ECB0F09" w14:textId="18E78CF2" w:rsidR="00B01B8F" w:rsidRDefault="00D206F4" w:rsidP="00EE1739">
            <w:pPr>
              <w:rPr>
                <w:rFonts w:cstheme="minorHAnsi"/>
              </w:rPr>
            </w:pPr>
            <w:r>
              <w:rPr>
                <w:rFonts w:cstheme="minorHAnsi"/>
              </w:rPr>
              <w:t xml:space="preserve">The “current condition” workflow </w:t>
            </w:r>
            <w:r w:rsidR="00E93B19">
              <w:rPr>
                <w:rFonts w:cstheme="minorHAnsi"/>
              </w:rPr>
              <w:t xml:space="preserve">can also be reviewed by patients and family members to verify whether it matches their experience as well (see step 4). </w:t>
            </w:r>
          </w:p>
          <w:p w14:paraId="08074923" w14:textId="62504AC8" w:rsidR="004B42FD" w:rsidRDefault="004B42FD" w:rsidP="00EE1739">
            <w:pPr>
              <w:rPr>
                <w:rFonts w:cstheme="minorHAnsi"/>
                <w:b/>
              </w:rPr>
            </w:pPr>
          </w:p>
          <w:p w14:paraId="588A2137" w14:textId="2184C16F" w:rsidR="00462B91" w:rsidRDefault="004327F3" w:rsidP="00EE1739">
            <w:pPr>
              <w:rPr>
                <w:rFonts w:cstheme="minorHAnsi"/>
                <w:b/>
              </w:rPr>
            </w:pPr>
            <w:r>
              <w:rPr>
                <w:rFonts w:cstheme="minorHAnsi"/>
                <w:b/>
              </w:rPr>
              <w:t xml:space="preserve">Step 4: </w:t>
            </w:r>
            <w:r w:rsidR="009B54F2" w:rsidRPr="00CD3948">
              <w:rPr>
                <w:rFonts w:cstheme="minorHAnsi"/>
                <w:b/>
                <w:color w:val="1B75BC"/>
              </w:rPr>
              <w:t xml:space="preserve">Community Engagement: </w:t>
            </w:r>
            <w:r w:rsidR="00B1104F">
              <w:rPr>
                <w:rFonts w:cstheme="minorHAnsi"/>
                <w:b/>
              </w:rPr>
              <w:t xml:space="preserve">Organize a focus group, </w:t>
            </w:r>
            <w:r w:rsidR="001E53E1">
              <w:rPr>
                <w:rFonts w:cstheme="minorHAnsi"/>
                <w:b/>
              </w:rPr>
              <w:t>conversation</w:t>
            </w:r>
            <w:r w:rsidR="00B1104F">
              <w:rPr>
                <w:rFonts w:cstheme="minorHAnsi"/>
                <w:b/>
              </w:rPr>
              <w:t>, or community listening and action planning session</w:t>
            </w:r>
            <w:r w:rsidR="001E53E1">
              <w:rPr>
                <w:rFonts w:cstheme="minorHAnsi"/>
                <w:b/>
              </w:rPr>
              <w:t xml:space="preserve"> with patients and community </w:t>
            </w:r>
            <w:r w:rsidR="001224E6">
              <w:rPr>
                <w:rFonts w:cstheme="minorHAnsi"/>
                <w:b/>
              </w:rPr>
              <w:t xml:space="preserve">members </w:t>
            </w:r>
            <w:r w:rsidR="001E53E1">
              <w:rPr>
                <w:rFonts w:cstheme="minorHAnsi"/>
                <w:b/>
              </w:rPr>
              <w:t>to inform</w:t>
            </w:r>
            <w:r w:rsidR="00F24B95">
              <w:rPr>
                <w:rFonts w:cstheme="minorHAnsi"/>
                <w:b/>
              </w:rPr>
              <w:t xml:space="preserve"> the following</w:t>
            </w:r>
            <w:r w:rsidR="00D05B4B">
              <w:rPr>
                <w:rFonts w:cstheme="minorHAnsi"/>
                <w:b/>
              </w:rPr>
              <w:t xml:space="preserve"> decisions</w:t>
            </w:r>
            <w:r w:rsidR="001E53E1">
              <w:rPr>
                <w:rFonts w:cstheme="minorHAnsi"/>
                <w:b/>
              </w:rPr>
              <w:t xml:space="preserve">: </w:t>
            </w:r>
          </w:p>
          <w:p w14:paraId="0E9E65FD" w14:textId="77777777" w:rsidR="00462B91" w:rsidRDefault="001E53E1" w:rsidP="00462B91">
            <w:pPr>
              <w:pStyle w:val="ListParagraph"/>
              <w:numPr>
                <w:ilvl w:val="0"/>
                <w:numId w:val="25"/>
              </w:numPr>
              <w:rPr>
                <w:rFonts w:cstheme="minorHAnsi"/>
              </w:rPr>
            </w:pPr>
            <w:r w:rsidRPr="00462B91">
              <w:rPr>
                <w:rFonts w:cstheme="minorHAnsi"/>
              </w:rPr>
              <w:t>which v</w:t>
            </w:r>
            <w:r w:rsidR="001224E6" w:rsidRPr="00462B91">
              <w:rPr>
                <w:rFonts w:cstheme="minorHAnsi"/>
              </w:rPr>
              <w:t xml:space="preserve">alidated screening tool is </w:t>
            </w:r>
            <w:proofErr w:type="gramStart"/>
            <w:r w:rsidR="001224E6" w:rsidRPr="00462B91">
              <w:rPr>
                <w:rFonts w:cstheme="minorHAnsi"/>
              </w:rPr>
              <w:t>used;</w:t>
            </w:r>
            <w:proofErr w:type="gramEnd"/>
            <w:r w:rsidRPr="00462B91">
              <w:rPr>
                <w:rFonts w:cstheme="minorHAnsi"/>
              </w:rPr>
              <w:t xml:space="preserve"> </w:t>
            </w:r>
          </w:p>
          <w:p w14:paraId="47280D36" w14:textId="427BA47C" w:rsidR="00462B91" w:rsidRDefault="001E53E1" w:rsidP="00462B91">
            <w:pPr>
              <w:pStyle w:val="ListParagraph"/>
              <w:numPr>
                <w:ilvl w:val="0"/>
                <w:numId w:val="25"/>
              </w:numPr>
              <w:rPr>
                <w:rFonts w:cstheme="minorHAnsi"/>
              </w:rPr>
            </w:pPr>
            <w:r w:rsidRPr="00462B91">
              <w:rPr>
                <w:rFonts w:cstheme="minorHAnsi"/>
              </w:rPr>
              <w:t>how</w:t>
            </w:r>
            <w:r w:rsidR="00637C81">
              <w:rPr>
                <w:rFonts w:cstheme="minorHAnsi"/>
              </w:rPr>
              <w:t xml:space="preserve"> and when</w:t>
            </w:r>
            <w:r w:rsidRPr="00462B91">
              <w:rPr>
                <w:rFonts w:cstheme="minorHAnsi"/>
              </w:rPr>
              <w:t xml:space="preserve"> it is introduced and discussed with </w:t>
            </w:r>
            <w:proofErr w:type="gramStart"/>
            <w:r w:rsidRPr="00462B91">
              <w:rPr>
                <w:rFonts w:cstheme="minorHAnsi"/>
              </w:rPr>
              <w:t>patien</w:t>
            </w:r>
            <w:r w:rsidR="001224E6" w:rsidRPr="00462B91">
              <w:rPr>
                <w:rFonts w:cstheme="minorHAnsi"/>
              </w:rPr>
              <w:t>ts;</w:t>
            </w:r>
            <w:proofErr w:type="gramEnd"/>
            <w:r w:rsidRPr="00462B91">
              <w:rPr>
                <w:rFonts w:cstheme="minorHAnsi"/>
              </w:rPr>
              <w:t xml:space="preserve"> </w:t>
            </w:r>
          </w:p>
          <w:p w14:paraId="328AC528" w14:textId="70C2BD4C" w:rsidR="00462B91" w:rsidRDefault="001224E6" w:rsidP="00462B91">
            <w:pPr>
              <w:pStyle w:val="ListParagraph"/>
              <w:numPr>
                <w:ilvl w:val="0"/>
                <w:numId w:val="25"/>
              </w:numPr>
              <w:rPr>
                <w:rFonts w:cstheme="minorHAnsi"/>
              </w:rPr>
            </w:pPr>
            <w:r w:rsidRPr="00462B91">
              <w:rPr>
                <w:rFonts w:cstheme="minorHAnsi"/>
              </w:rPr>
              <w:t xml:space="preserve">how to tailor educational materials to meet patients’ health literacy, language, and cultural </w:t>
            </w:r>
            <w:proofErr w:type="gramStart"/>
            <w:r w:rsidRPr="00462B91">
              <w:rPr>
                <w:rFonts w:cstheme="minorHAnsi"/>
              </w:rPr>
              <w:t>needs;</w:t>
            </w:r>
            <w:proofErr w:type="gramEnd"/>
            <w:r w:rsidRPr="00462B91">
              <w:rPr>
                <w:rFonts w:cstheme="minorHAnsi"/>
              </w:rPr>
              <w:t xml:space="preserve"> </w:t>
            </w:r>
          </w:p>
          <w:p w14:paraId="29E49DA0" w14:textId="1C13E91C" w:rsidR="00596993" w:rsidRDefault="001E53E1" w:rsidP="00462B91">
            <w:pPr>
              <w:pStyle w:val="ListParagraph"/>
              <w:numPr>
                <w:ilvl w:val="0"/>
                <w:numId w:val="25"/>
              </w:numPr>
              <w:rPr>
                <w:rFonts w:cstheme="minorHAnsi"/>
              </w:rPr>
            </w:pPr>
            <w:r w:rsidRPr="00462B91">
              <w:rPr>
                <w:rFonts w:cstheme="minorHAnsi"/>
              </w:rPr>
              <w:t>how to best develop workflow protocols in a patient-centered manner</w:t>
            </w:r>
            <w:r w:rsidR="00596993">
              <w:rPr>
                <w:rFonts w:cstheme="minorHAnsi"/>
              </w:rPr>
              <w:t xml:space="preserve">; and </w:t>
            </w:r>
          </w:p>
          <w:p w14:paraId="4218F228" w14:textId="6B148529" w:rsidR="001E53E1" w:rsidRPr="00462B91" w:rsidRDefault="00596993" w:rsidP="00462B91">
            <w:pPr>
              <w:pStyle w:val="ListParagraph"/>
              <w:numPr>
                <w:ilvl w:val="0"/>
                <w:numId w:val="25"/>
              </w:numPr>
              <w:rPr>
                <w:rFonts w:cstheme="minorHAnsi"/>
              </w:rPr>
            </w:pPr>
            <w:r>
              <w:rPr>
                <w:rFonts w:cstheme="minorHAnsi"/>
              </w:rPr>
              <w:t>which co</w:t>
            </w:r>
            <w:r w:rsidR="00A97F98">
              <w:rPr>
                <w:rFonts w:cstheme="minorHAnsi"/>
              </w:rPr>
              <w:t xml:space="preserve">mmunity-based resources </w:t>
            </w:r>
            <w:r w:rsidR="00B1104F">
              <w:rPr>
                <w:rFonts w:cstheme="minorHAnsi"/>
              </w:rPr>
              <w:t>to involve</w:t>
            </w:r>
            <w:r w:rsidR="00304653">
              <w:rPr>
                <w:rFonts w:cstheme="minorHAnsi"/>
              </w:rPr>
              <w:t xml:space="preserve"> or refer to perinatal mental health support</w:t>
            </w:r>
            <w:r w:rsidR="00B1104F">
              <w:rPr>
                <w:rFonts w:cstheme="minorHAnsi"/>
              </w:rPr>
              <w:t>.</w:t>
            </w:r>
          </w:p>
          <w:p w14:paraId="37BD66E6" w14:textId="3D51B612" w:rsidR="00A97F98" w:rsidRDefault="00A97F98" w:rsidP="00EE1739">
            <w:pPr>
              <w:rPr>
                <w:rFonts w:cstheme="minorHAnsi"/>
                <w:b/>
              </w:rPr>
            </w:pPr>
          </w:p>
          <w:p w14:paraId="02C29B19" w14:textId="45A10CBF" w:rsidR="00E93B19" w:rsidRPr="00E93B19" w:rsidRDefault="00E93B19" w:rsidP="00EE1739">
            <w:pPr>
              <w:rPr>
                <w:rFonts w:cstheme="minorHAnsi"/>
              </w:rPr>
            </w:pPr>
            <w:r>
              <w:rPr>
                <w:rFonts w:cstheme="minorHAnsi"/>
              </w:rPr>
              <w:t xml:space="preserve">It is critical to obtain feedback and input from patients and community members when </w:t>
            </w:r>
            <w:r w:rsidR="002232B5">
              <w:rPr>
                <w:rFonts w:cstheme="minorHAnsi"/>
              </w:rPr>
              <w:t>adding</w:t>
            </w:r>
            <w:r>
              <w:rPr>
                <w:rFonts w:cstheme="minorHAnsi"/>
              </w:rPr>
              <w:t xml:space="preserve"> new services, such as depression screening and follow-up. This step almost always occurs in other industries</w:t>
            </w:r>
            <w:r w:rsidR="005E19AA">
              <w:rPr>
                <w:rFonts w:cstheme="minorHAnsi"/>
              </w:rPr>
              <w:t xml:space="preserve"> that create services or products for consumers</w:t>
            </w:r>
            <w:r>
              <w:rPr>
                <w:rFonts w:cstheme="minorHAnsi"/>
              </w:rPr>
              <w:t xml:space="preserve">. </w:t>
            </w:r>
            <w:r w:rsidR="005E19AA">
              <w:rPr>
                <w:rFonts w:cstheme="minorHAnsi"/>
              </w:rPr>
              <w:t xml:space="preserve">Patients are the only people who can advise on where, how, and when to incorporate new services in a </w:t>
            </w:r>
            <w:r w:rsidR="005E19AA">
              <w:rPr>
                <w:rFonts w:cstheme="minorHAnsi"/>
              </w:rPr>
              <w:lastRenderedPageBreak/>
              <w:t>respectful, non-judgmental, and culturally appropriate way that increases patient satisfaction</w:t>
            </w:r>
            <w:r w:rsidR="00975DD1">
              <w:rPr>
                <w:rFonts w:cstheme="minorHAnsi"/>
              </w:rPr>
              <w:t>.</w:t>
            </w:r>
          </w:p>
          <w:p w14:paraId="5BB88E57" w14:textId="77777777" w:rsidR="00E93B19" w:rsidRPr="00132EBC" w:rsidRDefault="00E93B19" w:rsidP="00EE1739">
            <w:pPr>
              <w:rPr>
                <w:rFonts w:cstheme="minorHAnsi"/>
                <w:b/>
              </w:rPr>
            </w:pPr>
          </w:p>
          <w:p w14:paraId="0538E1EC" w14:textId="6D2B9196" w:rsidR="005E19AA" w:rsidRDefault="00741AB3" w:rsidP="00741AB3">
            <w:pPr>
              <w:rPr>
                <w:bCs/>
              </w:rPr>
            </w:pPr>
            <w:r>
              <w:rPr>
                <w:b/>
                <w:bCs/>
              </w:rPr>
              <w:t xml:space="preserve">Step 5: </w:t>
            </w:r>
            <w:r w:rsidR="002232B5">
              <w:rPr>
                <w:b/>
                <w:bCs/>
              </w:rPr>
              <w:t xml:space="preserve">In the “current condition” </w:t>
            </w:r>
            <w:r w:rsidR="11223387" w:rsidRPr="11223387">
              <w:rPr>
                <w:b/>
                <w:bCs/>
              </w:rPr>
              <w:t>workflow</w:t>
            </w:r>
            <w:r w:rsidR="00015365">
              <w:rPr>
                <w:b/>
                <w:bCs/>
              </w:rPr>
              <w:t xml:space="preserve"> </w:t>
            </w:r>
            <w:r w:rsidR="005E19AA">
              <w:rPr>
                <w:b/>
                <w:bCs/>
              </w:rPr>
              <w:t xml:space="preserve">that was diagramed in </w:t>
            </w:r>
            <w:r w:rsidR="002232B5">
              <w:rPr>
                <w:b/>
                <w:bCs/>
              </w:rPr>
              <w:t>Step 3</w:t>
            </w:r>
            <w:r w:rsidR="11223387" w:rsidRPr="11223387">
              <w:rPr>
                <w:b/>
                <w:bCs/>
              </w:rPr>
              <w:t>, identify where to incorporate the new depression screening and follow-up steps, roles, and activities to create the “</w:t>
            </w:r>
            <w:r w:rsidR="11223387" w:rsidRPr="002232B5">
              <w:rPr>
                <w:b/>
                <w:bCs/>
                <w:color w:val="1B75BC"/>
              </w:rPr>
              <w:t>future condition</w:t>
            </w:r>
            <w:r w:rsidR="11223387" w:rsidRPr="11223387">
              <w:rPr>
                <w:b/>
                <w:bCs/>
              </w:rPr>
              <w:t xml:space="preserve">” workflow </w:t>
            </w:r>
            <w:r w:rsidR="004327F3">
              <w:rPr>
                <w:b/>
                <w:bCs/>
              </w:rPr>
              <w:t xml:space="preserve">by </w:t>
            </w:r>
            <w:r>
              <w:rPr>
                <w:b/>
                <w:bCs/>
              </w:rPr>
              <w:t xml:space="preserve">involving those who do the work and </w:t>
            </w:r>
            <w:r w:rsidR="004327F3">
              <w:rPr>
                <w:b/>
                <w:bCs/>
              </w:rPr>
              <w:t xml:space="preserve">incorporating the </w:t>
            </w:r>
            <w:r w:rsidR="002232B5">
              <w:rPr>
                <w:b/>
                <w:bCs/>
              </w:rPr>
              <w:t xml:space="preserve">community </w:t>
            </w:r>
            <w:r w:rsidR="004327F3">
              <w:rPr>
                <w:b/>
                <w:bCs/>
              </w:rPr>
              <w:t xml:space="preserve">feedback from </w:t>
            </w:r>
            <w:r w:rsidR="00637C81">
              <w:rPr>
                <w:b/>
                <w:bCs/>
              </w:rPr>
              <w:t>S</w:t>
            </w:r>
            <w:r>
              <w:rPr>
                <w:b/>
                <w:bCs/>
              </w:rPr>
              <w:t>tep 4</w:t>
            </w:r>
            <w:r w:rsidR="11223387" w:rsidRPr="11223387">
              <w:rPr>
                <w:b/>
                <w:bCs/>
              </w:rPr>
              <w:t>.</w:t>
            </w:r>
            <w:r w:rsidR="11223387" w:rsidRPr="00637C81">
              <w:rPr>
                <w:bCs/>
              </w:rPr>
              <w:t xml:space="preserve"> </w:t>
            </w:r>
          </w:p>
          <w:p w14:paraId="14FEFD7B" w14:textId="77777777" w:rsidR="005E19AA" w:rsidRDefault="005E19AA" w:rsidP="00741AB3">
            <w:pPr>
              <w:rPr>
                <w:bCs/>
              </w:rPr>
            </w:pPr>
          </w:p>
          <w:p w14:paraId="5C426F1D" w14:textId="77777777" w:rsidR="002232B5" w:rsidRDefault="002232B5" w:rsidP="002232B5">
            <w:pPr>
              <w:rPr>
                <w:rFonts w:cstheme="minorHAnsi"/>
                <w:b/>
              </w:rPr>
            </w:pPr>
            <w:r>
              <w:rPr>
                <w:rFonts w:cstheme="minorHAnsi"/>
              </w:rPr>
              <w:t xml:space="preserve">Please see below for a blank template of a workflow. </w:t>
            </w:r>
          </w:p>
          <w:p w14:paraId="7BADA118" w14:textId="77777777" w:rsidR="002232B5" w:rsidRPr="00B420D9" w:rsidRDefault="002232B5" w:rsidP="002232B5">
            <w:pPr>
              <w:rPr>
                <w:rFonts w:cstheme="minorHAnsi"/>
                <w:b/>
              </w:rPr>
            </w:pPr>
          </w:p>
          <w:p w14:paraId="4F0A15B2" w14:textId="77777777" w:rsidR="002232B5" w:rsidRPr="005F49A9" w:rsidRDefault="002232B5" w:rsidP="002232B5">
            <w:pPr>
              <w:rPr>
                <w:rFonts w:cstheme="minorHAnsi"/>
                <w:b/>
              </w:rPr>
            </w:pPr>
            <w:r>
              <w:rPr>
                <w:noProof/>
              </w:rPr>
              <w:drawing>
                <wp:inline distT="0" distB="0" distL="0" distR="0" wp14:anchorId="032FC181" wp14:editId="5A1F189A">
                  <wp:extent cx="5676902" cy="1114425"/>
                  <wp:effectExtent l="0" t="0" r="0" b="0"/>
                  <wp:docPr id="1345196508" name="Picture 1345196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76902" cy="1114425"/>
                          </a:xfrm>
                          <a:prstGeom prst="rect">
                            <a:avLst/>
                          </a:prstGeom>
                        </pic:spPr>
                      </pic:pic>
                    </a:graphicData>
                  </a:graphic>
                </wp:inline>
              </w:drawing>
            </w:r>
          </w:p>
          <w:p w14:paraId="50EF30CB" w14:textId="77777777" w:rsidR="002232B5" w:rsidRDefault="002232B5" w:rsidP="002232B5">
            <w:pPr>
              <w:rPr>
                <w:rFonts w:cstheme="minorHAnsi"/>
                <w:i/>
                <w:sz w:val="20"/>
              </w:rPr>
            </w:pPr>
            <w:r w:rsidRPr="00596993">
              <w:rPr>
                <w:rFonts w:cstheme="minorHAnsi"/>
                <w:i/>
                <w:sz w:val="20"/>
              </w:rPr>
              <w:t>Note: the workflow template is intentionally blank since the details are meant to be created by the healthcare organization with frontline providers and patient/community input</w:t>
            </w:r>
            <w:r>
              <w:rPr>
                <w:rFonts w:cstheme="minorHAnsi"/>
                <w:i/>
                <w:sz w:val="20"/>
              </w:rPr>
              <w:t>.</w:t>
            </w:r>
          </w:p>
          <w:p w14:paraId="313B009C" w14:textId="77777777" w:rsidR="002232B5" w:rsidRDefault="002232B5" w:rsidP="00741AB3">
            <w:pPr>
              <w:rPr>
                <w:bCs/>
              </w:rPr>
            </w:pPr>
          </w:p>
          <w:p w14:paraId="7A5F6167" w14:textId="1D0057F5" w:rsidR="001E53E1" w:rsidRPr="00637C81" w:rsidRDefault="00741AB3" w:rsidP="00741AB3">
            <w:pPr>
              <w:rPr>
                <w:bCs/>
              </w:rPr>
            </w:pPr>
            <w:r w:rsidRPr="00637C81">
              <w:rPr>
                <w:bCs/>
              </w:rPr>
              <w:t>For example:</w:t>
            </w:r>
          </w:p>
          <w:p w14:paraId="06F70957" w14:textId="57B8E296" w:rsidR="00741AB3" w:rsidRPr="00514A87" w:rsidRDefault="00741AB3" w:rsidP="00741AB3">
            <w:pPr>
              <w:pStyle w:val="ListParagraph"/>
              <w:numPr>
                <w:ilvl w:val="0"/>
                <w:numId w:val="29"/>
              </w:numPr>
              <w:rPr>
                <w:bCs/>
              </w:rPr>
            </w:pPr>
            <w:r w:rsidRPr="00514A87">
              <w:rPr>
                <w:bCs/>
              </w:rPr>
              <w:t>The patient completes the PHQ-2 when the other health screens occur (e.g.,</w:t>
            </w:r>
            <w:r w:rsidR="00596993" w:rsidRPr="00514A87">
              <w:rPr>
                <w:bCs/>
              </w:rPr>
              <w:t xml:space="preserve"> self-administered </w:t>
            </w:r>
            <w:r w:rsidR="004F2848">
              <w:rPr>
                <w:bCs/>
              </w:rPr>
              <w:t xml:space="preserve">screens via </w:t>
            </w:r>
            <w:r w:rsidRPr="00514A87">
              <w:rPr>
                <w:bCs/>
              </w:rPr>
              <w:t xml:space="preserve">patient portal, kiosks, tablets, </w:t>
            </w:r>
            <w:r w:rsidR="004F2848">
              <w:rPr>
                <w:bCs/>
              </w:rPr>
              <w:t xml:space="preserve">or </w:t>
            </w:r>
            <w:r w:rsidRPr="00514A87">
              <w:rPr>
                <w:bCs/>
              </w:rPr>
              <w:t>clipboards</w:t>
            </w:r>
            <w:r w:rsidR="004F2848">
              <w:rPr>
                <w:bCs/>
              </w:rPr>
              <w:t xml:space="preserve"> prompted by</w:t>
            </w:r>
            <w:r w:rsidR="002F6983">
              <w:rPr>
                <w:bCs/>
              </w:rPr>
              <w:t xml:space="preserve"> receptionists/front desk staff</w:t>
            </w:r>
            <w:r w:rsidRPr="00514A87">
              <w:rPr>
                <w:bCs/>
              </w:rPr>
              <w:t>)</w:t>
            </w:r>
          </w:p>
          <w:p w14:paraId="4BFC3901" w14:textId="62FBE449" w:rsidR="00741AB3" w:rsidRPr="00514A87" w:rsidRDefault="00741AB3" w:rsidP="00596993">
            <w:pPr>
              <w:pStyle w:val="ListParagraph"/>
              <w:numPr>
                <w:ilvl w:val="0"/>
                <w:numId w:val="29"/>
              </w:numPr>
              <w:rPr>
                <w:bCs/>
              </w:rPr>
            </w:pPr>
            <w:r w:rsidRPr="00514A87">
              <w:rPr>
                <w:bCs/>
              </w:rPr>
              <w:t>The rooming providers (e.g., the RN or MA) review the PHQ-2</w:t>
            </w:r>
            <w:r w:rsidR="00596993" w:rsidRPr="00514A87">
              <w:rPr>
                <w:bCs/>
              </w:rPr>
              <w:t xml:space="preserve"> results. </w:t>
            </w:r>
            <w:r w:rsidR="004138A9">
              <w:rPr>
                <w:bCs/>
              </w:rPr>
              <w:t>If PHQ-2 &gt; 2,</w:t>
            </w:r>
            <w:r w:rsidR="00596993" w:rsidRPr="00514A87">
              <w:rPr>
                <w:bCs/>
              </w:rPr>
              <w:t xml:space="preserve"> then the rooming providers administer or ask the patient to complete the full-screen (e.g., the PHQ-9 or Edinburgh Postnatal Depression Scale)</w:t>
            </w:r>
          </w:p>
          <w:p w14:paraId="76FE6D0A" w14:textId="600EA396" w:rsidR="005F49A9" w:rsidRPr="00B420D9" w:rsidRDefault="00A21EF2" w:rsidP="00637C81">
            <w:pPr>
              <w:pStyle w:val="ListParagraph"/>
              <w:numPr>
                <w:ilvl w:val="0"/>
                <w:numId w:val="29"/>
              </w:numPr>
              <w:rPr>
                <w:rFonts w:cstheme="minorHAnsi"/>
                <w:b/>
              </w:rPr>
            </w:pPr>
            <w:r>
              <w:rPr>
                <w:bCs/>
              </w:rPr>
              <w:t>The Physician</w:t>
            </w:r>
            <w:r w:rsidR="00596993" w:rsidRPr="00514A87">
              <w:rPr>
                <w:bCs/>
              </w:rPr>
              <w:t>/CNM/</w:t>
            </w:r>
            <w:r>
              <w:rPr>
                <w:bCs/>
              </w:rPr>
              <w:t>CRNP/</w:t>
            </w:r>
            <w:r w:rsidR="00596993" w:rsidRPr="00514A87">
              <w:rPr>
                <w:bCs/>
              </w:rPr>
              <w:t xml:space="preserve">PA interprets the full-screen results, and if positive, conducts an assessment with follow-up questions and </w:t>
            </w:r>
            <w:r w:rsidR="00514A87">
              <w:rPr>
                <w:bCs/>
              </w:rPr>
              <w:t xml:space="preserve">comorbidity </w:t>
            </w:r>
            <w:r w:rsidR="00596993" w:rsidRPr="00514A87">
              <w:rPr>
                <w:bCs/>
              </w:rPr>
              <w:t>screens (e.g., the MDQ) to inform the diagnosi</w:t>
            </w:r>
            <w:r w:rsidR="005F49A9">
              <w:rPr>
                <w:bCs/>
              </w:rPr>
              <w:t>s</w:t>
            </w:r>
          </w:p>
          <w:p w14:paraId="74F2A3AE" w14:textId="421531A3" w:rsidR="00B420D9" w:rsidRDefault="00B420D9" w:rsidP="005E19AA">
            <w:pPr>
              <w:rPr>
                <w:rFonts w:cstheme="minorHAnsi"/>
              </w:rPr>
            </w:pPr>
          </w:p>
          <w:p w14:paraId="152E8EBE" w14:textId="43A76129" w:rsidR="00B420D9" w:rsidRDefault="00B420D9" w:rsidP="005E19AA">
            <w:pPr>
              <w:rPr>
                <w:rFonts w:cstheme="minorHAnsi"/>
              </w:rPr>
            </w:pPr>
            <w:r>
              <w:rPr>
                <w:rFonts w:cstheme="minorHAnsi"/>
              </w:rPr>
              <w:t xml:space="preserve">This “future condition” workflow is not meant to be copied to create your “future condition” workflow since it should be based on your specific workflow and reflect decisions made by those who do the work and the community. </w:t>
            </w:r>
          </w:p>
          <w:p w14:paraId="786AFF11" w14:textId="77777777" w:rsidR="005E19AA" w:rsidRDefault="005E19AA" w:rsidP="005E19AA">
            <w:pPr>
              <w:rPr>
                <w:rFonts w:cstheme="minorHAnsi"/>
              </w:rPr>
            </w:pPr>
          </w:p>
          <w:p w14:paraId="610BFC7E" w14:textId="45AA36C2" w:rsidR="00637C81" w:rsidRPr="005E19AA" w:rsidRDefault="00637C81" w:rsidP="005E19AA">
            <w:pPr>
              <w:rPr>
                <w:rFonts w:cstheme="minorHAnsi"/>
                <w:b/>
              </w:rPr>
            </w:pPr>
            <w:r w:rsidRPr="005E19AA">
              <w:rPr>
                <w:rFonts w:cstheme="minorHAnsi"/>
              </w:rPr>
              <w:t xml:space="preserve">For telehealth visits, consider sending the screens prior to the telehealth visit (e.g., mail or patient portals) so the provider can review the results before the telehealth visit just like a regular office visit </w:t>
            </w:r>
            <w:proofErr w:type="gramStart"/>
            <w:r w:rsidRPr="005E19AA">
              <w:rPr>
                <w:rFonts w:cstheme="minorHAnsi"/>
              </w:rPr>
              <w:t>work flow</w:t>
            </w:r>
            <w:proofErr w:type="gramEnd"/>
            <w:r w:rsidRPr="005E19AA">
              <w:rPr>
                <w:rFonts w:cstheme="minorHAnsi"/>
              </w:rPr>
              <w:t xml:space="preserve">. </w:t>
            </w:r>
          </w:p>
          <w:p w14:paraId="4C74F875" w14:textId="0EEBA3C2" w:rsidR="00596993" w:rsidRDefault="00596993" w:rsidP="00EE1739">
            <w:pPr>
              <w:rPr>
                <w:rFonts w:cstheme="minorHAnsi"/>
                <w:b/>
              </w:rPr>
            </w:pPr>
          </w:p>
          <w:p w14:paraId="00F612D6" w14:textId="0747391D" w:rsidR="00975DD1" w:rsidRDefault="00975DD1" w:rsidP="00EE1739">
            <w:pPr>
              <w:rPr>
                <w:rFonts w:cstheme="minorHAnsi"/>
                <w:b/>
              </w:rPr>
            </w:pPr>
          </w:p>
          <w:p w14:paraId="5266D17F" w14:textId="77777777" w:rsidR="004D5791" w:rsidRDefault="004D5791" w:rsidP="00EE1739">
            <w:pPr>
              <w:rPr>
                <w:rFonts w:cstheme="minorHAnsi"/>
                <w:b/>
              </w:rPr>
            </w:pPr>
          </w:p>
          <w:p w14:paraId="187B302F" w14:textId="77777777" w:rsidR="00975DD1" w:rsidRDefault="00975DD1" w:rsidP="00EE1739">
            <w:pPr>
              <w:rPr>
                <w:rFonts w:cstheme="minorHAnsi"/>
                <w:b/>
              </w:rPr>
            </w:pPr>
          </w:p>
          <w:p w14:paraId="3B58C9D3" w14:textId="3B07E503" w:rsidR="00637C81" w:rsidRDefault="00A97F98" w:rsidP="00637C81">
            <w:pPr>
              <w:rPr>
                <w:rFonts w:cstheme="minorHAnsi"/>
                <w:b/>
              </w:rPr>
            </w:pPr>
            <w:r w:rsidRPr="00637C81">
              <w:rPr>
                <w:rFonts w:cstheme="minorHAnsi"/>
                <w:b/>
              </w:rPr>
              <w:lastRenderedPageBreak/>
              <w:t xml:space="preserve">Step 6: </w:t>
            </w:r>
            <w:r w:rsidR="00AB5D99" w:rsidRPr="00637C81">
              <w:rPr>
                <w:rFonts w:cstheme="minorHAnsi"/>
                <w:b/>
              </w:rPr>
              <w:t xml:space="preserve">Create </w:t>
            </w:r>
            <w:r w:rsidR="00AB5D99" w:rsidRPr="002232B5">
              <w:rPr>
                <w:rFonts w:cstheme="minorHAnsi"/>
                <w:b/>
                <w:color w:val="1B75BC"/>
              </w:rPr>
              <w:t xml:space="preserve">non-judgmental </w:t>
            </w:r>
            <w:r w:rsidR="00794C7D" w:rsidRPr="002232B5">
              <w:rPr>
                <w:rFonts w:cstheme="minorHAnsi"/>
                <w:b/>
                <w:color w:val="1B75BC"/>
              </w:rPr>
              <w:t>key messages</w:t>
            </w:r>
            <w:r w:rsidR="00146B6C">
              <w:rPr>
                <w:rStyle w:val="FootnoteReference"/>
                <w:rFonts w:cstheme="minorHAnsi"/>
                <w:b/>
              </w:rPr>
              <w:footnoteReference w:id="18"/>
            </w:r>
            <w:r w:rsidR="00794C7D" w:rsidRPr="00637C81">
              <w:rPr>
                <w:rFonts w:cstheme="minorHAnsi"/>
                <w:b/>
              </w:rPr>
              <w:t xml:space="preserve"> </w:t>
            </w:r>
            <w:r w:rsidR="00E750A3" w:rsidRPr="00637C81">
              <w:rPr>
                <w:rFonts w:cstheme="minorHAnsi"/>
                <w:b/>
              </w:rPr>
              <w:t xml:space="preserve">for the office/telehealth visit team to use in </w:t>
            </w:r>
            <w:r w:rsidR="00D609C7" w:rsidRPr="00637C81">
              <w:rPr>
                <w:rFonts w:cstheme="minorHAnsi"/>
                <w:b/>
              </w:rPr>
              <w:t>each part of the</w:t>
            </w:r>
            <w:r w:rsidR="00637C81" w:rsidRPr="00637C81">
              <w:rPr>
                <w:rFonts w:cstheme="minorHAnsi"/>
                <w:b/>
              </w:rPr>
              <w:t xml:space="preserve"> future condition</w:t>
            </w:r>
            <w:r w:rsidR="00D609C7" w:rsidRPr="00637C81">
              <w:rPr>
                <w:rFonts w:cstheme="minorHAnsi"/>
                <w:b/>
              </w:rPr>
              <w:t xml:space="preserve"> workflow</w:t>
            </w:r>
            <w:r w:rsidR="0032640D" w:rsidRPr="00637C81">
              <w:rPr>
                <w:rFonts w:cstheme="minorHAnsi"/>
                <w:b/>
              </w:rPr>
              <w:t>.</w:t>
            </w:r>
          </w:p>
          <w:p w14:paraId="30463B8B" w14:textId="77777777" w:rsidR="00637C81" w:rsidRDefault="00637C81" w:rsidP="00637C81">
            <w:pPr>
              <w:rPr>
                <w:rFonts w:cstheme="minorHAnsi"/>
                <w:b/>
              </w:rPr>
            </w:pPr>
          </w:p>
          <w:p w14:paraId="189192A6" w14:textId="5AB5A053" w:rsidR="00D609C7" w:rsidRPr="002232B5" w:rsidRDefault="00637C81" w:rsidP="002232B5">
            <w:pPr>
              <w:rPr>
                <w:rFonts w:cstheme="minorHAnsi"/>
                <w:b/>
              </w:rPr>
            </w:pPr>
            <w:r w:rsidRPr="002232B5">
              <w:rPr>
                <w:rFonts w:cstheme="minorHAnsi"/>
              </w:rPr>
              <w:t>E</w:t>
            </w:r>
            <w:r w:rsidR="0032640D" w:rsidRPr="002232B5">
              <w:rPr>
                <w:rFonts w:cstheme="minorHAnsi"/>
              </w:rPr>
              <w:t>ven when a validated screening tool is used, the way the screening is introduced, framed, and administered can make it effective or ineffective.</w:t>
            </w:r>
          </w:p>
          <w:p w14:paraId="5606DDFA" w14:textId="77777777" w:rsidR="002232B5" w:rsidRDefault="002232B5" w:rsidP="002232B5">
            <w:pPr>
              <w:rPr>
                <w:rFonts w:cstheme="minorHAnsi"/>
              </w:rPr>
            </w:pPr>
          </w:p>
          <w:p w14:paraId="4E4A52A8" w14:textId="0998ADC1" w:rsidR="00794C7D" w:rsidRPr="002232B5" w:rsidRDefault="00794C7D" w:rsidP="002232B5">
            <w:pPr>
              <w:rPr>
                <w:rFonts w:cstheme="minorHAnsi"/>
              </w:rPr>
            </w:pPr>
            <w:r w:rsidRPr="002232B5">
              <w:rPr>
                <w:rFonts w:cstheme="minorHAnsi"/>
              </w:rPr>
              <w:t xml:space="preserve">The key messages and where and when screenings occur </w:t>
            </w:r>
            <w:r w:rsidR="00975DD1">
              <w:rPr>
                <w:rFonts w:cstheme="minorHAnsi"/>
              </w:rPr>
              <w:t>should be</w:t>
            </w:r>
            <w:r w:rsidRPr="002232B5">
              <w:rPr>
                <w:rFonts w:cstheme="minorHAnsi"/>
              </w:rPr>
              <w:t xml:space="preserve"> i</w:t>
            </w:r>
            <w:r w:rsidR="006F088C" w:rsidRPr="002232B5">
              <w:rPr>
                <w:rFonts w:cstheme="minorHAnsi"/>
              </w:rPr>
              <w:t xml:space="preserve">nformed by patient focus groups </w:t>
            </w:r>
            <w:r w:rsidR="00637C81" w:rsidRPr="002232B5">
              <w:rPr>
                <w:rFonts w:cstheme="minorHAnsi"/>
              </w:rPr>
              <w:t xml:space="preserve">(Step 4) </w:t>
            </w:r>
            <w:r w:rsidR="006F088C" w:rsidRPr="002232B5">
              <w:rPr>
                <w:rFonts w:cstheme="minorHAnsi"/>
              </w:rPr>
              <w:t xml:space="preserve">to ensure they are easy to understand, </w:t>
            </w:r>
            <w:r w:rsidR="00637C81" w:rsidRPr="002232B5">
              <w:rPr>
                <w:rFonts w:cstheme="minorHAnsi"/>
              </w:rPr>
              <w:t xml:space="preserve">are </w:t>
            </w:r>
            <w:r w:rsidR="006F088C" w:rsidRPr="002232B5">
              <w:rPr>
                <w:rFonts w:cstheme="minorHAnsi"/>
              </w:rPr>
              <w:t xml:space="preserve">being done in a </w:t>
            </w:r>
            <w:r w:rsidR="0032640D" w:rsidRPr="002232B5">
              <w:rPr>
                <w:rFonts w:cstheme="minorHAnsi"/>
              </w:rPr>
              <w:t>culturally</w:t>
            </w:r>
            <w:r w:rsidR="006F088C" w:rsidRPr="002232B5">
              <w:rPr>
                <w:rFonts w:cstheme="minorHAnsi"/>
              </w:rPr>
              <w:t xml:space="preserve"> competent </w:t>
            </w:r>
            <w:r w:rsidR="0032640D" w:rsidRPr="002232B5">
              <w:rPr>
                <w:rFonts w:cstheme="minorHAnsi"/>
              </w:rPr>
              <w:t xml:space="preserve">way, and </w:t>
            </w:r>
            <w:r w:rsidR="00637C81" w:rsidRPr="002232B5">
              <w:rPr>
                <w:rFonts w:cstheme="minorHAnsi"/>
              </w:rPr>
              <w:t xml:space="preserve">are </w:t>
            </w:r>
            <w:r w:rsidR="0032640D" w:rsidRPr="002232B5">
              <w:rPr>
                <w:rFonts w:cstheme="minorHAnsi"/>
              </w:rPr>
              <w:t>creating</w:t>
            </w:r>
            <w:r w:rsidR="006F088C" w:rsidRPr="002232B5">
              <w:rPr>
                <w:rFonts w:cstheme="minorHAnsi"/>
              </w:rPr>
              <w:t xml:space="preserve"> a safe, trusting environment. </w:t>
            </w:r>
          </w:p>
          <w:p w14:paraId="33AB13B6" w14:textId="30B0CD83" w:rsidR="00E750A3" w:rsidRDefault="00E750A3" w:rsidP="00EE1739">
            <w:pPr>
              <w:rPr>
                <w:rFonts w:cstheme="minorHAnsi"/>
                <w:b/>
              </w:rPr>
            </w:pPr>
          </w:p>
          <w:p w14:paraId="523BD15B" w14:textId="77777777" w:rsidR="002232B5" w:rsidRDefault="00A97F98" w:rsidP="00EE1739">
            <w:pPr>
              <w:rPr>
                <w:rFonts w:cstheme="minorHAnsi"/>
                <w:b/>
              </w:rPr>
            </w:pPr>
            <w:r>
              <w:rPr>
                <w:rFonts w:cstheme="minorHAnsi"/>
                <w:b/>
              </w:rPr>
              <w:t>Step 7</w:t>
            </w:r>
            <w:r w:rsidRPr="00637C81">
              <w:rPr>
                <w:rFonts w:cstheme="minorHAnsi"/>
                <w:b/>
              </w:rPr>
              <w:t xml:space="preserve">: </w:t>
            </w:r>
            <w:r w:rsidR="009801B2" w:rsidRPr="00637C81">
              <w:rPr>
                <w:rFonts w:cstheme="minorHAnsi"/>
                <w:b/>
              </w:rPr>
              <w:t>Determine whether</w:t>
            </w:r>
            <w:r w:rsidR="00BE51A1" w:rsidRPr="00637C81">
              <w:rPr>
                <w:rFonts w:cstheme="minorHAnsi"/>
                <w:b/>
              </w:rPr>
              <w:t xml:space="preserve">, and if so, how </w:t>
            </w:r>
            <w:r w:rsidR="009801B2" w:rsidRPr="00637C81">
              <w:rPr>
                <w:rFonts w:cstheme="minorHAnsi"/>
                <w:b/>
              </w:rPr>
              <w:t xml:space="preserve">to incorporate mental health screening and follow-up information from </w:t>
            </w:r>
            <w:r w:rsidR="009801B2" w:rsidRPr="002232B5">
              <w:rPr>
                <w:rFonts w:cstheme="minorHAnsi"/>
                <w:b/>
                <w:color w:val="1B75BC"/>
              </w:rPr>
              <w:t>community-based organizations</w:t>
            </w:r>
            <w:r w:rsidR="00637C81" w:rsidRPr="002232B5">
              <w:rPr>
                <w:rFonts w:cstheme="minorHAnsi"/>
                <w:b/>
                <w:color w:val="1B75BC"/>
              </w:rPr>
              <w:t>.</w:t>
            </w:r>
            <w:r w:rsidR="00637C81">
              <w:rPr>
                <w:rFonts w:cstheme="minorHAnsi"/>
                <w:b/>
              </w:rPr>
              <w:t xml:space="preserve"> </w:t>
            </w:r>
          </w:p>
          <w:p w14:paraId="4F2F0FA9" w14:textId="77777777" w:rsidR="002232B5" w:rsidRDefault="002232B5" w:rsidP="00EE1739">
            <w:pPr>
              <w:rPr>
                <w:rFonts w:cstheme="minorHAnsi"/>
                <w:b/>
              </w:rPr>
            </w:pPr>
          </w:p>
          <w:p w14:paraId="1FDD585C" w14:textId="77777777" w:rsidR="002232B5" w:rsidRPr="002232B5" w:rsidRDefault="002232B5" w:rsidP="002232B5">
            <w:pPr>
              <w:rPr>
                <w:rFonts w:cstheme="minorHAnsi"/>
                <w:b/>
              </w:rPr>
            </w:pPr>
            <w:r w:rsidRPr="002232B5">
              <w:rPr>
                <w:rFonts w:cstheme="minorHAnsi"/>
              </w:rPr>
              <w:t>For example, information, such as screening tool name, screening date, screening score, referral, and follow-up date, could be shared between the community-based organizations and healthcare organizations, with information sharing consents in place. In this example, the healthcare team would need to have a process in place to ascertain which community resources the patient is working with by asking the patient or receiving a notice from the community resource that the healthcare team’s referral was successful.</w:t>
            </w:r>
          </w:p>
          <w:p w14:paraId="4170C346" w14:textId="77777777" w:rsidR="002232B5" w:rsidRPr="002232B5" w:rsidRDefault="002232B5" w:rsidP="00EE1739">
            <w:pPr>
              <w:rPr>
                <w:rFonts w:cstheme="minorHAnsi"/>
              </w:rPr>
            </w:pPr>
          </w:p>
          <w:p w14:paraId="2ABC38E6" w14:textId="05F9B7AE" w:rsidR="009801B2" w:rsidRPr="002232B5" w:rsidRDefault="00637C81" w:rsidP="00EE1739">
            <w:pPr>
              <w:rPr>
                <w:rFonts w:cstheme="minorHAnsi"/>
              </w:rPr>
            </w:pPr>
            <w:r w:rsidRPr="002232B5">
              <w:rPr>
                <w:rFonts w:cstheme="minorHAnsi"/>
              </w:rPr>
              <w:t xml:space="preserve">At a </w:t>
            </w:r>
            <w:r w:rsidR="00975DD1">
              <w:rPr>
                <w:rFonts w:cstheme="minorHAnsi"/>
              </w:rPr>
              <w:t>minimum, reach out to community-</w:t>
            </w:r>
            <w:r w:rsidRPr="002232B5">
              <w:rPr>
                <w:rFonts w:cstheme="minorHAnsi"/>
              </w:rPr>
              <w:t>based agencies to ask for their feedback on the healthcare team’s maternal depression scr</w:t>
            </w:r>
            <w:r w:rsidR="00975DD1">
              <w:rPr>
                <w:rFonts w:cstheme="minorHAnsi"/>
              </w:rPr>
              <w:t xml:space="preserve">eening and follow-up protocols </w:t>
            </w:r>
            <w:r w:rsidRPr="002232B5">
              <w:rPr>
                <w:rFonts w:cstheme="minorHAnsi"/>
              </w:rPr>
              <w:t>and to identify how these community agencies can encourage pregnant and postpartum women to go to their prenatal and postpartum appointments, where the screens would be documented in the health care setting.</w:t>
            </w:r>
          </w:p>
          <w:p w14:paraId="73C6276F" w14:textId="2F3B02D5" w:rsidR="00637C81" w:rsidRDefault="00637C81" w:rsidP="00EE1739">
            <w:pPr>
              <w:rPr>
                <w:rFonts w:cstheme="minorHAnsi"/>
                <w:b/>
              </w:rPr>
            </w:pPr>
          </w:p>
          <w:p w14:paraId="059330BD" w14:textId="38E7556E" w:rsidR="007448DC" w:rsidRDefault="007448DC" w:rsidP="00EE1739">
            <w:pPr>
              <w:rPr>
                <w:rFonts w:cstheme="minorHAnsi"/>
                <w:b/>
              </w:rPr>
            </w:pPr>
            <w:r>
              <w:rPr>
                <w:rFonts w:cstheme="minorHAnsi"/>
                <w:b/>
              </w:rPr>
              <w:t xml:space="preserve">Step 8: </w:t>
            </w:r>
            <w:r w:rsidRPr="007448DC">
              <w:rPr>
                <w:rFonts w:cstheme="minorHAnsi"/>
                <w:b/>
              </w:rPr>
              <w:t xml:space="preserve">Create an </w:t>
            </w:r>
            <w:r w:rsidRPr="002232B5">
              <w:rPr>
                <w:rFonts w:cstheme="minorHAnsi"/>
                <w:b/>
                <w:color w:val="1B75BC"/>
              </w:rPr>
              <w:t>organizationa</w:t>
            </w:r>
            <w:r w:rsidR="00590B20" w:rsidRPr="002232B5">
              <w:rPr>
                <w:rFonts w:cstheme="minorHAnsi"/>
                <w:b/>
                <w:color w:val="1B75BC"/>
              </w:rPr>
              <w:t>l suicide risk response policy</w:t>
            </w:r>
            <w:r w:rsidR="00590B20">
              <w:rPr>
                <w:rFonts w:cstheme="minorHAnsi"/>
                <w:b/>
              </w:rPr>
              <w:t>, using guides, such as the Suicide Assessment Five-Step Evaluation and Triage (SAFE-T) card</w:t>
            </w:r>
            <w:r w:rsidR="00590B20">
              <w:rPr>
                <w:rStyle w:val="FootnoteReference"/>
                <w:rFonts w:cstheme="minorHAnsi"/>
                <w:b/>
              </w:rPr>
              <w:footnoteReference w:id="19"/>
            </w:r>
            <w:r w:rsidR="00590B20">
              <w:rPr>
                <w:rFonts w:cstheme="minorHAnsi"/>
                <w:b/>
              </w:rPr>
              <w:t xml:space="preserve"> or other patient manage tools from the Suicide Prevention Resource Center.</w:t>
            </w:r>
            <w:r w:rsidR="00590B20">
              <w:rPr>
                <w:rStyle w:val="FootnoteReference"/>
                <w:rFonts w:cstheme="minorHAnsi"/>
                <w:b/>
              </w:rPr>
              <w:footnoteReference w:id="20"/>
            </w:r>
            <w:r w:rsidR="00590B20">
              <w:rPr>
                <w:rFonts w:cstheme="minorHAnsi"/>
                <w:b/>
              </w:rPr>
              <w:t xml:space="preserve">  </w:t>
            </w:r>
          </w:p>
          <w:p w14:paraId="6C92DABA" w14:textId="3EEC9243" w:rsidR="007448DC" w:rsidRDefault="007448DC" w:rsidP="00EE1739">
            <w:pPr>
              <w:rPr>
                <w:rFonts w:cstheme="minorHAnsi"/>
                <w:b/>
              </w:rPr>
            </w:pPr>
          </w:p>
          <w:p w14:paraId="14B3E989" w14:textId="22932559" w:rsidR="009A7AB1" w:rsidRDefault="009A7AB1" w:rsidP="00EE1739">
            <w:pPr>
              <w:rPr>
                <w:rFonts w:cstheme="minorHAnsi"/>
                <w:b/>
              </w:rPr>
            </w:pPr>
            <w:r>
              <w:rPr>
                <w:rFonts w:cstheme="minorHAnsi"/>
                <w:b/>
              </w:rPr>
              <w:t xml:space="preserve">Step 9: Create a </w:t>
            </w:r>
            <w:r w:rsidRPr="002232B5">
              <w:rPr>
                <w:rFonts w:cstheme="minorHAnsi"/>
                <w:b/>
                <w:color w:val="1B75BC"/>
              </w:rPr>
              <w:t>follow-up protocol</w:t>
            </w:r>
            <w:r>
              <w:rPr>
                <w:rFonts w:cstheme="minorHAnsi"/>
                <w:b/>
              </w:rPr>
              <w:t>, using the scores of the depression screen to inform follow-up actions (see Step 1 in “</w:t>
            </w:r>
            <w:r w:rsidRPr="009A7AB1">
              <w:rPr>
                <w:rFonts w:cstheme="minorHAnsi"/>
                <w:b/>
              </w:rPr>
              <w:t>Maternal Depression Follow-up Services</w:t>
            </w:r>
            <w:r>
              <w:rPr>
                <w:rFonts w:cstheme="minorHAnsi"/>
                <w:b/>
              </w:rPr>
              <w:t>”)</w:t>
            </w:r>
            <w:r w:rsidR="00AC2D38">
              <w:rPr>
                <w:rStyle w:val="FootnoteReference"/>
                <w:rFonts w:cstheme="minorHAnsi"/>
                <w:b/>
              </w:rPr>
              <w:footnoteReference w:id="21"/>
            </w:r>
          </w:p>
          <w:p w14:paraId="5336DFC5" w14:textId="6A2D332E" w:rsidR="009A7AB1" w:rsidRDefault="009A7AB1" w:rsidP="00EE1739">
            <w:pPr>
              <w:rPr>
                <w:rFonts w:cstheme="minorHAnsi"/>
                <w:b/>
              </w:rPr>
            </w:pPr>
          </w:p>
          <w:p w14:paraId="63114D6A" w14:textId="0984EBC8" w:rsidR="00A35E64" w:rsidRDefault="00A35E64" w:rsidP="00EE1739">
            <w:pPr>
              <w:rPr>
                <w:rFonts w:cstheme="minorHAnsi"/>
                <w:b/>
              </w:rPr>
            </w:pPr>
            <w:r>
              <w:rPr>
                <w:rFonts w:cstheme="minorHAnsi"/>
                <w:b/>
              </w:rPr>
              <w:t xml:space="preserve">Step 10: </w:t>
            </w:r>
            <w:r w:rsidRPr="002232B5">
              <w:rPr>
                <w:rFonts w:cstheme="minorHAnsi"/>
                <w:b/>
                <w:color w:val="1B75BC"/>
              </w:rPr>
              <w:t xml:space="preserve">Configure </w:t>
            </w:r>
            <w:r w:rsidR="00637C81" w:rsidRPr="002232B5">
              <w:rPr>
                <w:rFonts w:cstheme="minorHAnsi"/>
                <w:b/>
                <w:color w:val="1B75BC"/>
              </w:rPr>
              <w:t>EHRs</w:t>
            </w:r>
            <w:r w:rsidR="00637C81">
              <w:rPr>
                <w:rFonts w:cstheme="minorHAnsi"/>
                <w:b/>
              </w:rPr>
              <w:t xml:space="preserve"> to use their</w:t>
            </w:r>
            <w:r>
              <w:rPr>
                <w:rFonts w:cstheme="minorHAnsi"/>
                <w:b/>
              </w:rPr>
              <w:t xml:space="preserve"> functionality to notify providers of a positive screen an</w:t>
            </w:r>
            <w:r w:rsidR="00637C81">
              <w:rPr>
                <w:rFonts w:cstheme="minorHAnsi"/>
                <w:b/>
              </w:rPr>
              <w:t>d, and to use their</w:t>
            </w:r>
            <w:r>
              <w:rPr>
                <w:rFonts w:cstheme="minorHAnsi"/>
                <w:b/>
              </w:rPr>
              <w:t xml:space="preserve"> order set </w:t>
            </w:r>
            <w:r w:rsidR="006562CA">
              <w:rPr>
                <w:rFonts w:cstheme="minorHAnsi"/>
                <w:b/>
              </w:rPr>
              <w:t>functionality</w:t>
            </w:r>
            <w:r>
              <w:rPr>
                <w:rFonts w:cstheme="minorHAnsi"/>
                <w:b/>
              </w:rPr>
              <w:t xml:space="preserve"> to allow providers to click on the notification to place an order for a referral to the behavioral health team</w:t>
            </w:r>
            <w:r w:rsidRPr="00637C81">
              <w:rPr>
                <w:rFonts w:cstheme="minorHAnsi"/>
              </w:rPr>
              <w:t xml:space="preserve"> (depending on the EHR functionality and follow-up </w:t>
            </w:r>
            <w:r w:rsidR="006562CA" w:rsidRPr="00637C81">
              <w:rPr>
                <w:rFonts w:cstheme="minorHAnsi"/>
              </w:rPr>
              <w:t>protocols</w:t>
            </w:r>
            <w:r w:rsidRPr="00637C81">
              <w:rPr>
                <w:rFonts w:cstheme="minorHAnsi"/>
              </w:rPr>
              <w:t>/resources)</w:t>
            </w:r>
          </w:p>
          <w:p w14:paraId="3ED1B01A" w14:textId="65856868" w:rsidR="00A35E64" w:rsidRDefault="00A35E64" w:rsidP="00EE1739">
            <w:pPr>
              <w:rPr>
                <w:rFonts w:cstheme="minorHAnsi"/>
                <w:b/>
              </w:rPr>
            </w:pPr>
          </w:p>
          <w:p w14:paraId="4A0338BE" w14:textId="77777777" w:rsidR="003B42AD" w:rsidRPr="00132EBC" w:rsidRDefault="003B42AD" w:rsidP="00EE1739">
            <w:pPr>
              <w:rPr>
                <w:rFonts w:cstheme="minorHAnsi"/>
                <w:b/>
              </w:rPr>
            </w:pPr>
          </w:p>
          <w:p w14:paraId="063F6348" w14:textId="127B9DE2" w:rsidR="001129D8" w:rsidRDefault="009801B2" w:rsidP="001129D8">
            <w:pPr>
              <w:rPr>
                <w:rFonts w:cstheme="minorHAnsi"/>
                <w:b/>
              </w:rPr>
            </w:pPr>
            <w:r>
              <w:rPr>
                <w:rFonts w:cstheme="minorHAnsi"/>
                <w:b/>
              </w:rPr>
              <w:lastRenderedPageBreak/>
              <w:t xml:space="preserve">Step </w:t>
            </w:r>
            <w:r w:rsidR="00A35E64">
              <w:rPr>
                <w:rFonts w:cstheme="minorHAnsi"/>
                <w:b/>
              </w:rPr>
              <w:t>11</w:t>
            </w:r>
            <w:r>
              <w:rPr>
                <w:rFonts w:cstheme="minorHAnsi"/>
                <w:b/>
              </w:rPr>
              <w:t xml:space="preserve">: </w:t>
            </w:r>
            <w:r w:rsidR="00EE1739" w:rsidRPr="00132EBC">
              <w:rPr>
                <w:rFonts w:cstheme="minorHAnsi"/>
                <w:b/>
              </w:rPr>
              <w:t xml:space="preserve">Create a </w:t>
            </w:r>
            <w:r w:rsidR="00EE1739" w:rsidRPr="002232B5">
              <w:rPr>
                <w:rFonts w:cstheme="minorHAnsi"/>
                <w:b/>
                <w:color w:val="1B75BC"/>
              </w:rPr>
              <w:t>data collection</w:t>
            </w:r>
            <w:r w:rsidR="00CC04B8" w:rsidRPr="002232B5">
              <w:rPr>
                <w:rFonts w:cstheme="minorHAnsi"/>
                <w:b/>
                <w:color w:val="1B75BC"/>
              </w:rPr>
              <w:t xml:space="preserve">, documentation, and </w:t>
            </w:r>
            <w:r w:rsidR="00EE1739" w:rsidRPr="002232B5">
              <w:rPr>
                <w:rFonts w:cstheme="minorHAnsi"/>
                <w:b/>
                <w:color w:val="1B75BC"/>
              </w:rPr>
              <w:t xml:space="preserve">measurement plan </w:t>
            </w:r>
            <w:r w:rsidR="00D13EE3" w:rsidRPr="00132EBC">
              <w:rPr>
                <w:rFonts w:cstheme="minorHAnsi"/>
                <w:b/>
              </w:rPr>
              <w:t xml:space="preserve">for </w:t>
            </w:r>
            <w:r w:rsidR="00FF42CE">
              <w:rPr>
                <w:rFonts w:cstheme="minorHAnsi"/>
                <w:b/>
              </w:rPr>
              <w:t xml:space="preserve">the MOMD prenatal and postpartum depression screening and follow-up </w:t>
            </w:r>
            <w:proofErr w:type="gramStart"/>
            <w:r w:rsidR="00FF42CE">
              <w:rPr>
                <w:rFonts w:cstheme="minorHAnsi"/>
                <w:b/>
              </w:rPr>
              <w:t>measures</w:t>
            </w:r>
            <w:r w:rsidR="00637C81">
              <w:rPr>
                <w:rFonts w:cstheme="minorHAnsi"/>
                <w:b/>
              </w:rPr>
              <w:t>,</w:t>
            </w:r>
            <w:r w:rsidR="001129D8" w:rsidRPr="00132EBC">
              <w:rPr>
                <w:rFonts w:cstheme="minorHAnsi"/>
                <w:b/>
              </w:rPr>
              <w:t xml:space="preserve"> and</w:t>
            </w:r>
            <w:proofErr w:type="gramEnd"/>
            <w:r w:rsidR="001129D8" w:rsidRPr="00132EBC">
              <w:rPr>
                <w:rFonts w:cstheme="minorHAnsi"/>
                <w:b/>
              </w:rPr>
              <w:t xml:space="preserve"> </w:t>
            </w:r>
            <w:r w:rsidR="001129D8" w:rsidRPr="00F34E0F">
              <w:rPr>
                <w:rFonts w:cstheme="minorHAnsi"/>
                <w:b/>
                <w:color w:val="1B75BC"/>
              </w:rPr>
              <w:t>stratify by race</w:t>
            </w:r>
            <w:r w:rsidR="00FF42CE">
              <w:rPr>
                <w:rFonts w:cstheme="minorHAnsi"/>
                <w:b/>
                <w:color w:val="1B75BC"/>
              </w:rPr>
              <w:t>/ethnicity</w:t>
            </w:r>
            <w:r w:rsidR="00D13EE3" w:rsidRPr="00F34E0F">
              <w:rPr>
                <w:rFonts w:cstheme="minorHAnsi"/>
                <w:b/>
                <w:color w:val="1B75BC"/>
              </w:rPr>
              <w:t xml:space="preserve"> </w:t>
            </w:r>
            <w:r w:rsidR="002232B5">
              <w:rPr>
                <w:rFonts w:cstheme="minorHAnsi"/>
                <w:b/>
              </w:rPr>
              <w:t>(</w:t>
            </w:r>
            <w:r w:rsidR="00FF42CE">
              <w:rPr>
                <w:rFonts w:cstheme="minorHAnsi"/>
                <w:b/>
              </w:rPr>
              <w:t>Non-Hispanic White, Non-Hispanic Black, Hispanic, and Other</w:t>
            </w:r>
            <w:r w:rsidR="002232B5">
              <w:rPr>
                <w:rFonts w:cstheme="minorHAnsi"/>
                <w:b/>
              </w:rPr>
              <w:t xml:space="preserve">) </w:t>
            </w:r>
            <w:r w:rsidR="00EE1739" w:rsidRPr="00132EBC">
              <w:rPr>
                <w:rFonts w:cstheme="minorHAnsi"/>
                <w:b/>
              </w:rPr>
              <w:t>to make continuous im</w:t>
            </w:r>
            <w:r w:rsidR="001129D8" w:rsidRPr="00132EBC">
              <w:rPr>
                <w:rFonts w:cstheme="minorHAnsi"/>
                <w:b/>
              </w:rPr>
              <w:t xml:space="preserve">provements </w:t>
            </w:r>
            <w:r w:rsidR="00C06100">
              <w:rPr>
                <w:rFonts w:cstheme="minorHAnsi"/>
                <w:b/>
              </w:rPr>
              <w:t xml:space="preserve">and close gaps in </w:t>
            </w:r>
            <w:r w:rsidR="001224E6">
              <w:rPr>
                <w:rFonts w:cstheme="minorHAnsi"/>
                <w:b/>
              </w:rPr>
              <w:t>disparities</w:t>
            </w:r>
            <w:r w:rsidR="002232B5">
              <w:rPr>
                <w:rFonts w:cstheme="minorHAnsi"/>
                <w:b/>
              </w:rPr>
              <w:t xml:space="preserve"> (see S</w:t>
            </w:r>
            <w:r w:rsidR="00637C81">
              <w:rPr>
                <w:rFonts w:cstheme="minorHAnsi"/>
                <w:b/>
              </w:rPr>
              <w:t>ection 3)</w:t>
            </w:r>
            <w:r w:rsidR="00C06100">
              <w:rPr>
                <w:rFonts w:cstheme="minorHAnsi"/>
                <w:b/>
              </w:rPr>
              <w:t xml:space="preserve">. </w:t>
            </w:r>
          </w:p>
          <w:p w14:paraId="4D612D8B" w14:textId="77777777" w:rsidR="002232B5" w:rsidRPr="002232B5" w:rsidRDefault="002232B5" w:rsidP="002232B5">
            <w:pPr>
              <w:pStyle w:val="ListParagraph"/>
              <w:rPr>
                <w:rFonts w:cstheme="minorHAnsi"/>
              </w:rPr>
            </w:pPr>
          </w:p>
          <w:p w14:paraId="0CE2903F" w14:textId="5ACF0037" w:rsidR="002232B5" w:rsidRPr="00FF42CE" w:rsidRDefault="00FF42CE" w:rsidP="00462B91">
            <w:pPr>
              <w:rPr>
                <w:rFonts w:cstheme="minorHAnsi"/>
              </w:rPr>
            </w:pPr>
            <w:r w:rsidRPr="00FF42CE">
              <w:rPr>
                <w:rFonts w:cstheme="minorHAnsi"/>
              </w:rPr>
              <w:t xml:space="preserve">Pleases see the specifications for the MOMD quality measures here </w:t>
            </w:r>
            <w:hyperlink r:id="rId13" w:history="1">
              <w:r w:rsidRPr="00FF42CE">
                <w:rPr>
                  <w:rStyle w:val="Hyperlink"/>
                  <w:rFonts w:cstheme="minorHAnsi"/>
                </w:rPr>
                <w:t>https://www.whamglobal.org/data-collection</w:t>
              </w:r>
            </w:hyperlink>
            <w:r w:rsidRPr="00FF42CE">
              <w:rPr>
                <w:rFonts w:cstheme="minorHAnsi"/>
              </w:rPr>
              <w:t xml:space="preserve">. </w:t>
            </w:r>
          </w:p>
          <w:p w14:paraId="077EABEC" w14:textId="77777777" w:rsidR="00FF42CE" w:rsidRPr="002232B5" w:rsidRDefault="00FF42CE" w:rsidP="00462B91">
            <w:pPr>
              <w:rPr>
                <w:rFonts w:cstheme="minorHAnsi"/>
                <w:i/>
              </w:rPr>
            </w:pPr>
          </w:p>
          <w:p w14:paraId="0E7684DD" w14:textId="766985C3" w:rsidR="00C06100" w:rsidRDefault="005F49A9" w:rsidP="00462B91">
            <w:pPr>
              <w:rPr>
                <w:rFonts w:cstheme="minorHAnsi"/>
              </w:rPr>
            </w:pPr>
            <w:r>
              <w:rPr>
                <w:rFonts w:cstheme="minorHAnsi"/>
              </w:rPr>
              <w:t>E</w:t>
            </w:r>
            <w:r w:rsidR="00CC04B8">
              <w:rPr>
                <w:rFonts w:cstheme="minorHAnsi"/>
              </w:rPr>
              <w:t xml:space="preserve">nsure that this information for Medicaid recipients is </w:t>
            </w:r>
            <w:r w:rsidR="0032640D">
              <w:rPr>
                <w:rFonts w:cstheme="minorHAnsi"/>
              </w:rPr>
              <w:t xml:space="preserve">being </w:t>
            </w:r>
            <w:r w:rsidR="00CC04B8">
              <w:rPr>
                <w:rFonts w:cstheme="minorHAnsi"/>
              </w:rPr>
              <w:t xml:space="preserve">documented in the updated OB Needs Assessment Form (ONAF) at the first prenatal visit, at the </w:t>
            </w:r>
            <w:proofErr w:type="gramStart"/>
            <w:r w:rsidR="00CC04B8">
              <w:rPr>
                <w:rFonts w:cstheme="minorHAnsi"/>
              </w:rPr>
              <w:t>28-32 week</w:t>
            </w:r>
            <w:proofErr w:type="gramEnd"/>
            <w:r w:rsidR="00CC04B8">
              <w:rPr>
                <w:rFonts w:cstheme="minorHAnsi"/>
              </w:rPr>
              <w:t xml:space="preserve"> </w:t>
            </w:r>
            <w:r w:rsidR="00DD3E34">
              <w:rPr>
                <w:rFonts w:cstheme="minorHAnsi"/>
              </w:rPr>
              <w:t>prenatal</w:t>
            </w:r>
            <w:r w:rsidR="00CC04B8">
              <w:rPr>
                <w:rFonts w:cstheme="minorHAnsi"/>
              </w:rPr>
              <w:t xml:space="preserve"> visits, </w:t>
            </w:r>
            <w:r w:rsidR="00FF42CE">
              <w:rPr>
                <w:rFonts w:cstheme="minorHAnsi"/>
              </w:rPr>
              <w:t xml:space="preserve">and at the </w:t>
            </w:r>
            <w:r w:rsidR="00CC04B8">
              <w:rPr>
                <w:rFonts w:cstheme="minorHAnsi"/>
              </w:rPr>
              <w:t>postpartum visit.</w:t>
            </w:r>
            <w:r w:rsidR="00DD3E34">
              <w:rPr>
                <w:rStyle w:val="FootnoteReference"/>
                <w:rFonts w:cstheme="minorHAnsi"/>
              </w:rPr>
              <w:footnoteReference w:id="22"/>
            </w:r>
            <w:r w:rsidR="00CC04B8">
              <w:rPr>
                <w:rFonts w:cstheme="minorHAnsi"/>
              </w:rPr>
              <w:t xml:space="preserve"> </w:t>
            </w:r>
          </w:p>
          <w:p w14:paraId="7181001C" w14:textId="0EA7B0A8" w:rsidR="00CC04B8" w:rsidRDefault="00CC04B8" w:rsidP="00462B91">
            <w:pPr>
              <w:rPr>
                <w:rFonts w:cstheme="minorHAnsi"/>
              </w:rPr>
            </w:pPr>
          </w:p>
          <w:p w14:paraId="5230DB4C" w14:textId="6935CC77" w:rsidR="004F2848" w:rsidRDefault="004F2848" w:rsidP="00462B91">
            <w:pPr>
              <w:rPr>
                <w:rFonts w:cstheme="minorHAnsi"/>
              </w:rPr>
            </w:pPr>
            <w:r>
              <w:rPr>
                <w:rFonts w:cstheme="minorHAnsi"/>
              </w:rPr>
              <w:t>Also consider outcome measures, such as de</w:t>
            </w:r>
            <w:r w:rsidR="006562CA">
              <w:rPr>
                <w:rFonts w:cstheme="minorHAnsi"/>
              </w:rPr>
              <w:t>pression response and remission</w:t>
            </w:r>
            <w:r>
              <w:rPr>
                <w:rStyle w:val="FootnoteReference"/>
                <w:rFonts w:cstheme="minorHAnsi"/>
              </w:rPr>
              <w:footnoteReference w:id="23"/>
            </w:r>
            <w:r>
              <w:rPr>
                <w:rFonts w:cstheme="minorHAnsi"/>
              </w:rPr>
              <w:t xml:space="preserve"> </w:t>
            </w:r>
            <w:r w:rsidR="006562CA">
              <w:rPr>
                <w:rFonts w:cstheme="minorHAnsi"/>
              </w:rPr>
              <w:t xml:space="preserve">and/or assessment scales </w:t>
            </w:r>
            <w:r w:rsidR="005F49A9">
              <w:rPr>
                <w:rFonts w:cstheme="minorHAnsi"/>
              </w:rPr>
              <w:t xml:space="preserve">(e.g., </w:t>
            </w:r>
            <w:r w:rsidR="006562CA">
              <w:rPr>
                <w:rFonts w:cstheme="minorHAnsi"/>
              </w:rPr>
              <w:t>Post Bonding Questionnaire</w:t>
            </w:r>
            <w:r w:rsidR="006562CA">
              <w:rPr>
                <w:rStyle w:val="FootnoteReference"/>
                <w:rFonts w:cstheme="minorHAnsi"/>
              </w:rPr>
              <w:footnoteReference w:id="24"/>
            </w:r>
            <w:r w:rsidR="006562CA">
              <w:rPr>
                <w:rFonts w:cstheme="minorHAnsi"/>
              </w:rPr>
              <w:t xml:space="preserve"> or</w:t>
            </w:r>
            <w:r w:rsidR="006562CA">
              <w:t xml:space="preserve"> </w:t>
            </w:r>
            <w:r w:rsidR="006562CA" w:rsidRPr="006562CA">
              <w:rPr>
                <w:rFonts w:cstheme="minorHAnsi"/>
              </w:rPr>
              <w:t>Barkin Index of Maternal Functioning</w:t>
            </w:r>
            <w:r w:rsidR="006562CA">
              <w:rPr>
                <w:rStyle w:val="FootnoteReference"/>
                <w:rFonts w:cstheme="minorHAnsi"/>
              </w:rPr>
              <w:footnoteReference w:id="25"/>
            </w:r>
            <w:r w:rsidR="005F49A9">
              <w:rPr>
                <w:rFonts w:cstheme="minorHAnsi"/>
              </w:rPr>
              <w:t xml:space="preserve">) </w:t>
            </w:r>
            <w:r>
              <w:rPr>
                <w:rFonts w:cstheme="minorHAnsi"/>
              </w:rPr>
              <w:t xml:space="preserve">stratified by race/ethnicity. </w:t>
            </w:r>
          </w:p>
          <w:p w14:paraId="0AB1CD34" w14:textId="77777777" w:rsidR="004F2848" w:rsidRDefault="004F2848" w:rsidP="00462B91">
            <w:pPr>
              <w:rPr>
                <w:rFonts w:cstheme="minorHAnsi"/>
              </w:rPr>
            </w:pPr>
          </w:p>
          <w:p w14:paraId="7478728C" w14:textId="6C65760E" w:rsidR="00DD3E34" w:rsidRDefault="00DD3E34" w:rsidP="00DD3E34">
            <w:r>
              <w:rPr>
                <w:rFonts w:cstheme="minorHAnsi"/>
                <w:b/>
              </w:rPr>
              <w:t xml:space="preserve">Step </w:t>
            </w:r>
            <w:r w:rsidR="00A35E64">
              <w:rPr>
                <w:rFonts w:cstheme="minorHAnsi"/>
                <w:b/>
              </w:rPr>
              <w:t>12</w:t>
            </w:r>
            <w:r>
              <w:rPr>
                <w:rFonts w:cstheme="minorHAnsi"/>
                <w:b/>
              </w:rPr>
              <w:t>:</w:t>
            </w:r>
            <w:r w:rsidRPr="11223387">
              <w:t xml:space="preserve"> </w:t>
            </w:r>
            <w:r w:rsidRPr="00F34E0F">
              <w:rPr>
                <w:b/>
                <w:color w:val="1B75BC"/>
              </w:rPr>
              <w:t>Train and educate</w:t>
            </w:r>
            <w:r w:rsidRPr="002613EF">
              <w:rPr>
                <w:b/>
              </w:rPr>
              <w:t xml:space="preserve"> providers </w:t>
            </w:r>
            <w:r w:rsidR="005F49A9">
              <w:rPr>
                <w:b/>
              </w:rPr>
              <w:t xml:space="preserve">on </w:t>
            </w:r>
            <w:r w:rsidRPr="002613EF">
              <w:rPr>
                <w:b/>
              </w:rPr>
              <w:t>protocols for mental health screening, documentation, diagnosis, and treatment</w:t>
            </w:r>
            <w:r w:rsidRPr="11223387">
              <w:t xml:space="preserve"> </w:t>
            </w:r>
            <w:r w:rsidR="00E67D6F">
              <w:t>to ensure that the providers feel comfortable</w:t>
            </w:r>
            <w:r w:rsidRPr="11223387">
              <w:t xml:space="preserve"> </w:t>
            </w:r>
            <w:r w:rsidR="002F6983">
              <w:t xml:space="preserve">diagnosing and </w:t>
            </w:r>
            <w:r>
              <w:t>treating</w:t>
            </w:r>
            <w:r w:rsidRPr="11223387">
              <w:t xml:space="preserve"> pregnant women with mental health disorders</w:t>
            </w:r>
            <w:r w:rsidR="002F6983">
              <w:t>, with the understanding the second or third treatment trial</w:t>
            </w:r>
            <w:r w:rsidR="005F49A9">
              <w:t>/step</w:t>
            </w:r>
            <w:r w:rsidR="002F6983">
              <w:t xml:space="preserve"> may require specialists if the first line treatment is not effective</w:t>
            </w:r>
            <w:r w:rsidR="005F49A9">
              <w:t xml:space="preserve">. </w:t>
            </w:r>
          </w:p>
          <w:p w14:paraId="3EDD4498" w14:textId="0B6EE097" w:rsidR="00DD3E34" w:rsidRDefault="00DD3E34" w:rsidP="00462B91">
            <w:pPr>
              <w:rPr>
                <w:rFonts w:cstheme="minorHAnsi"/>
                <w:b/>
              </w:rPr>
            </w:pPr>
          </w:p>
          <w:p w14:paraId="63220C3D" w14:textId="11D61F53" w:rsidR="00462B91" w:rsidRDefault="00A35E64" w:rsidP="00462B91">
            <w:pPr>
              <w:rPr>
                <w:rFonts w:cstheme="minorHAnsi"/>
              </w:rPr>
            </w:pPr>
            <w:r>
              <w:rPr>
                <w:rFonts w:cstheme="minorHAnsi"/>
                <w:b/>
              </w:rPr>
              <w:t>Step 13</w:t>
            </w:r>
            <w:r w:rsidR="004138A9">
              <w:rPr>
                <w:rFonts w:cstheme="minorHAnsi"/>
                <w:b/>
              </w:rPr>
              <w:t xml:space="preserve">: </w:t>
            </w:r>
            <w:r w:rsidR="005F49A9" w:rsidRPr="00F34E0F">
              <w:rPr>
                <w:rFonts w:cstheme="minorHAnsi"/>
                <w:b/>
                <w:color w:val="1B75BC"/>
              </w:rPr>
              <w:t>Go live</w:t>
            </w:r>
            <w:r w:rsidR="005F49A9">
              <w:rPr>
                <w:rFonts w:cstheme="minorHAnsi"/>
                <w:b/>
              </w:rPr>
              <w:t xml:space="preserve"> with the </w:t>
            </w:r>
            <w:proofErr w:type="gramStart"/>
            <w:r w:rsidR="005F49A9">
              <w:rPr>
                <w:rFonts w:cstheme="minorHAnsi"/>
                <w:b/>
              </w:rPr>
              <w:t>protocol, and</w:t>
            </w:r>
            <w:proofErr w:type="gramEnd"/>
            <w:r w:rsidR="005F49A9">
              <w:rPr>
                <w:rFonts w:cstheme="minorHAnsi"/>
                <w:b/>
              </w:rPr>
              <w:t xml:space="preserve"> d</w:t>
            </w:r>
            <w:r w:rsidR="00462B91">
              <w:rPr>
                <w:rFonts w:cstheme="minorHAnsi"/>
                <w:b/>
              </w:rPr>
              <w:t xml:space="preserve">isseminate </w:t>
            </w:r>
            <w:r w:rsidR="00462B91" w:rsidRPr="001224E6">
              <w:rPr>
                <w:rFonts w:cstheme="minorHAnsi"/>
                <w:b/>
              </w:rPr>
              <w:t>the stratified performance data to staff and leadership</w:t>
            </w:r>
            <w:r w:rsidR="00462B91">
              <w:rPr>
                <w:rFonts w:cstheme="minorHAnsi"/>
                <w:b/>
              </w:rPr>
              <w:t xml:space="preserve"> each month</w:t>
            </w:r>
            <w:r w:rsidR="00462B91" w:rsidRPr="001224E6">
              <w:rPr>
                <w:rFonts w:cstheme="minorHAnsi"/>
                <w:b/>
              </w:rPr>
              <w:t>.</w:t>
            </w:r>
          </w:p>
          <w:p w14:paraId="1F1FD2AB" w14:textId="6A3868EE" w:rsidR="005F49A9" w:rsidRPr="00462B91" w:rsidRDefault="005F49A9" w:rsidP="00462B91">
            <w:pPr>
              <w:rPr>
                <w:rFonts w:cstheme="minorHAnsi"/>
              </w:rPr>
            </w:pPr>
          </w:p>
          <w:p w14:paraId="572DD855" w14:textId="00C72D93" w:rsidR="00132EBC" w:rsidRPr="00DE49E8" w:rsidRDefault="00132EBC" w:rsidP="00DE49E8">
            <w:pPr>
              <w:pStyle w:val="Heading2"/>
              <w:spacing w:before="0"/>
              <w:rPr>
                <w:rFonts w:asciiTheme="minorHAnsi" w:hAnsiTheme="minorHAnsi" w:cstheme="minorHAnsi"/>
                <w:b/>
                <w:i/>
                <w:color w:val="D56283"/>
                <w:sz w:val="28"/>
              </w:rPr>
            </w:pPr>
            <w:bookmarkStart w:id="9" w:name="_Toc96007523"/>
            <w:r w:rsidRPr="00DE49E8">
              <w:rPr>
                <w:rFonts w:asciiTheme="minorHAnsi" w:hAnsiTheme="minorHAnsi" w:cstheme="minorHAnsi"/>
                <w:b/>
                <w:i/>
                <w:color w:val="D56283"/>
                <w:sz w:val="28"/>
              </w:rPr>
              <w:t>Screening</w:t>
            </w:r>
            <w:r w:rsidR="00462B91" w:rsidRPr="00DE49E8">
              <w:rPr>
                <w:rFonts w:asciiTheme="minorHAnsi" w:hAnsiTheme="minorHAnsi" w:cstheme="minorHAnsi"/>
                <w:b/>
                <w:i/>
                <w:color w:val="D56283"/>
                <w:sz w:val="28"/>
              </w:rPr>
              <w:t xml:space="preserve"> Protocols</w:t>
            </w:r>
            <w:bookmarkEnd w:id="9"/>
          </w:p>
          <w:p w14:paraId="36D4B07C" w14:textId="77777777" w:rsidR="00132EBC" w:rsidRPr="00132EBC" w:rsidRDefault="00132EBC" w:rsidP="00EE1739">
            <w:pPr>
              <w:rPr>
                <w:rFonts w:cstheme="minorHAnsi"/>
              </w:rPr>
            </w:pPr>
          </w:p>
          <w:p w14:paraId="2BA33208" w14:textId="67B1144D" w:rsidR="005F49A9" w:rsidRDefault="007448DC" w:rsidP="11223387">
            <w:pPr>
              <w:rPr>
                <w:b/>
                <w:bCs/>
              </w:rPr>
            </w:pPr>
            <w:r>
              <w:rPr>
                <w:b/>
                <w:bCs/>
              </w:rPr>
              <w:t xml:space="preserve">Step 1: </w:t>
            </w:r>
            <w:r w:rsidR="002613EF">
              <w:rPr>
                <w:b/>
                <w:bCs/>
              </w:rPr>
              <w:t xml:space="preserve">In an OB, pediatric, or primary care office visit, </w:t>
            </w:r>
            <w:r w:rsidR="002613EF" w:rsidRPr="00F34E0F">
              <w:rPr>
                <w:b/>
                <w:bCs/>
                <w:color w:val="1B75BC"/>
              </w:rPr>
              <w:t>s</w:t>
            </w:r>
            <w:r w:rsidR="11223387" w:rsidRPr="00F34E0F">
              <w:rPr>
                <w:b/>
                <w:bCs/>
                <w:color w:val="1B75BC"/>
              </w:rPr>
              <w:t xml:space="preserve">creen all pregnant and postpartum people </w:t>
            </w:r>
            <w:r w:rsidR="00F34E0F" w:rsidRPr="00F34E0F">
              <w:rPr>
                <w:b/>
                <w:bCs/>
                <w:color w:val="1B75BC"/>
              </w:rPr>
              <w:t xml:space="preserve">universally </w:t>
            </w:r>
            <w:r w:rsidR="11223387" w:rsidRPr="00F34E0F">
              <w:rPr>
                <w:b/>
                <w:bCs/>
                <w:color w:val="1B75BC"/>
              </w:rPr>
              <w:t xml:space="preserve">for depression with a </w:t>
            </w:r>
            <w:r w:rsidR="00DD3E34" w:rsidRPr="00F34E0F">
              <w:rPr>
                <w:b/>
                <w:bCs/>
                <w:color w:val="1B75BC"/>
              </w:rPr>
              <w:t xml:space="preserve">validated </w:t>
            </w:r>
            <w:r w:rsidR="11223387" w:rsidRPr="00F34E0F">
              <w:rPr>
                <w:b/>
                <w:bCs/>
                <w:color w:val="1B75BC"/>
              </w:rPr>
              <w:t>pre</w:t>
            </w:r>
            <w:r w:rsidR="00DD3E34" w:rsidRPr="00F34E0F">
              <w:rPr>
                <w:b/>
                <w:bCs/>
                <w:color w:val="1B75BC"/>
              </w:rPr>
              <w:t>-screen</w:t>
            </w:r>
            <w:r w:rsidR="00DD3E34">
              <w:rPr>
                <w:b/>
                <w:bCs/>
              </w:rPr>
              <w:t>, the PHQ-2</w:t>
            </w:r>
            <w:r w:rsidR="00556E04">
              <w:rPr>
                <w:b/>
                <w:bCs/>
              </w:rPr>
              <w:t xml:space="preserve"> (either the Likert or yes/no version)</w:t>
            </w:r>
            <w:r w:rsidR="00DD3E34">
              <w:rPr>
                <w:b/>
                <w:bCs/>
              </w:rPr>
              <w:t>.</w:t>
            </w:r>
            <w:r w:rsidR="00092BCA">
              <w:rPr>
                <w:rStyle w:val="FootnoteReference"/>
                <w:b/>
                <w:bCs/>
              </w:rPr>
              <w:footnoteReference w:id="26"/>
            </w:r>
            <w:r w:rsidR="00B420D9">
              <w:rPr>
                <w:b/>
                <w:bCs/>
              </w:rPr>
              <w:t>*</w:t>
            </w:r>
            <w:r w:rsidR="11223387" w:rsidRPr="11223387">
              <w:rPr>
                <w:b/>
                <w:bCs/>
              </w:rPr>
              <w:t xml:space="preserve"> </w:t>
            </w:r>
          </w:p>
          <w:p w14:paraId="0E243C96" w14:textId="77777777" w:rsidR="005F49A9" w:rsidRDefault="005F49A9" w:rsidP="11223387">
            <w:pPr>
              <w:rPr>
                <w:b/>
                <w:bCs/>
              </w:rPr>
            </w:pPr>
          </w:p>
          <w:p w14:paraId="587EAEB5" w14:textId="4BAEED47" w:rsidR="006F088C" w:rsidRDefault="005F49A9" w:rsidP="11223387">
            <w:pPr>
              <w:rPr>
                <w:b/>
                <w:bCs/>
              </w:rPr>
            </w:pPr>
            <w:r>
              <w:rPr>
                <w:b/>
                <w:bCs/>
              </w:rPr>
              <w:t>I</w:t>
            </w:r>
            <w:r w:rsidR="11223387" w:rsidRPr="11223387">
              <w:rPr>
                <w:b/>
                <w:bCs/>
              </w:rPr>
              <w:t>f positive</w:t>
            </w:r>
            <w:r w:rsidR="00DD3E34">
              <w:rPr>
                <w:b/>
                <w:bCs/>
              </w:rPr>
              <w:t xml:space="preserve"> (</w:t>
            </w:r>
            <w:r w:rsidR="00514A87">
              <w:rPr>
                <w:b/>
                <w:bCs/>
              </w:rPr>
              <w:t>PHQ-2 &gt; 2</w:t>
            </w:r>
            <w:r w:rsidR="00556E04">
              <w:rPr>
                <w:b/>
                <w:bCs/>
              </w:rPr>
              <w:t xml:space="preserve"> with Likert version or any yes with yes/no version</w:t>
            </w:r>
            <w:r w:rsidR="00DD3E34">
              <w:rPr>
                <w:b/>
                <w:bCs/>
              </w:rPr>
              <w:t xml:space="preserve">), administer a </w:t>
            </w:r>
            <w:r w:rsidR="11223387" w:rsidRPr="11223387">
              <w:rPr>
                <w:b/>
                <w:bCs/>
              </w:rPr>
              <w:t>validated, self-reported full-screen screen (e.g., Edinburgh Postnatal Depression Scale</w:t>
            </w:r>
            <w:r w:rsidR="009D1D46">
              <w:rPr>
                <w:b/>
                <w:bCs/>
              </w:rPr>
              <w:t xml:space="preserve"> (EPDS)</w:t>
            </w:r>
            <w:r w:rsidR="009D1D46">
              <w:rPr>
                <w:rStyle w:val="FootnoteReference"/>
                <w:b/>
                <w:bCs/>
              </w:rPr>
              <w:footnoteReference w:id="27"/>
            </w:r>
            <w:r w:rsidR="11223387" w:rsidRPr="11223387">
              <w:rPr>
                <w:b/>
                <w:bCs/>
              </w:rPr>
              <w:t xml:space="preserve"> </w:t>
            </w:r>
            <w:r w:rsidR="00DD3E34">
              <w:rPr>
                <w:b/>
                <w:bCs/>
              </w:rPr>
              <w:t>or</w:t>
            </w:r>
            <w:r w:rsidR="11223387" w:rsidRPr="11223387">
              <w:rPr>
                <w:b/>
                <w:bCs/>
              </w:rPr>
              <w:t xml:space="preserve"> PHQ-9</w:t>
            </w:r>
            <w:r w:rsidR="009D1D46">
              <w:rPr>
                <w:rStyle w:val="FootnoteReference"/>
                <w:b/>
                <w:bCs/>
              </w:rPr>
              <w:footnoteReference w:id="28"/>
            </w:r>
            <w:r w:rsidR="11223387" w:rsidRPr="11223387">
              <w:rPr>
                <w:b/>
                <w:bCs/>
              </w:rPr>
              <w:t xml:space="preserve">) in a culturally relevant way at least once during the </w:t>
            </w:r>
            <w:r w:rsidR="00FC1AB4">
              <w:rPr>
                <w:b/>
                <w:bCs/>
              </w:rPr>
              <w:t>prenatal</w:t>
            </w:r>
            <w:r w:rsidR="11223387" w:rsidRPr="11223387">
              <w:rPr>
                <w:b/>
                <w:bCs/>
              </w:rPr>
              <w:t xml:space="preserve"> period, ideally in each trimester, </w:t>
            </w:r>
            <w:r w:rsidR="00FC1AB4">
              <w:rPr>
                <w:b/>
                <w:bCs/>
              </w:rPr>
              <w:t xml:space="preserve">and at the </w:t>
            </w:r>
            <w:proofErr w:type="gramStart"/>
            <w:r w:rsidR="00590B20">
              <w:rPr>
                <w:b/>
                <w:bCs/>
              </w:rPr>
              <w:t>3/</w:t>
            </w:r>
            <w:r w:rsidR="00FC1AB4">
              <w:rPr>
                <w:b/>
                <w:bCs/>
              </w:rPr>
              <w:t>6</w:t>
            </w:r>
            <w:r w:rsidR="11223387" w:rsidRPr="11223387">
              <w:rPr>
                <w:b/>
                <w:bCs/>
              </w:rPr>
              <w:t xml:space="preserve"> week</w:t>
            </w:r>
            <w:proofErr w:type="gramEnd"/>
            <w:r w:rsidR="00FC1AB4">
              <w:rPr>
                <w:b/>
                <w:bCs/>
              </w:rPr>
              <w:t>, 6 month, and 12 month</w:t>
            </w:r>
            <w:r w:rsidR="11223387" w:rsidRPr="11223387">
              <w:rPr>
                <w:b/>
                <w:bCs/>
              </w:rPr>
              <w:t xml:space="preserve"> postpartum </w:t>
            </w:r>
            <w:r w:rsidR="00FC1AB4">
              <w:rPr>
                <w:b/>
                <w:bCs/>
              </w:rPr>
              <w:t xml:space="preserve">visits. </w:t>
            </w:r>
            <w:r w:rsidR="00FC1AB4">
              <w:rPr>
                <w:b/>
                <w:bCs/>
              </w:rPr>
              <w:lastRenderedPageBreak/>
              <w:t xml:space="preserve">For well-child </w:t>
            </w:r>
            <w:r w:rsidR="11223387" w:rsidRPr="11223387">
              <w:rPr>
                <w:b/>
                <w:bCs/>
              </w:rPr>
              <w:t>visit</w:t>
            </w:r>
            <w:r w:rsidR="00FC1AB4">
              <w:rPr>
                <w:b/>
                <w:bCs/>
              </w:rPr>
              <w:t>s</w:t>
            </w:r>
            <w:r w:rsidR="11223387" w:rsidRPr="11223387">
              <w:rPr>
                <w:b/>
                <w:bCs/>
              </w:rPr>
              <w:t>,</w:t>
            </w:r>
            <w:r w:rsidR="00FC1AB4">
              <w:rPr>
                <w:b/>
                <w:bCs/>
              </w:rPr>
              <w:t xml:space="preserve"> screen the mom at</w:t>
            </w:r>
            <w:r w:rsidR="00E67369">
              <w:rPr>
                <w:b/>
                <w:bCs/>
              </w:rPr>
              <w:t xml:space="preserve"> the</w:t>
            </w:r>
            <w:r w:rsidR="009F59C0">
              <w:rPr>
                <w:b/>
                <w:bCs/>
              </w:rPr>
              <w:t xml:space="preserve"> 1 month, </w:t>
            </w:r>
            <w:proofErr w:type="gramStart"/>
            <w:r w:rsidR="009F59C0">
              <w:rPr>
                <w:b/>
                <w:bCs/>
              </w:rPr>
              <w:t>2 month</w:t>
            </w:r>
            <w:proofErr w:type="gramEnd"/>
            <w:r w:rsidR="00146B6C">
              <w:rPr>
                <w:b/>
                <w:bCs/>
              </w:rPr>
              <w:t xml:space="preserve">, </w:t>
            </w:r>
            <w:r w:rsidR="009F59C0">
              <w:rPr>
                <w:b/>
                <w:bCs/>
              </w:rPr>
              <w:t>4 month, and 6 month visit</w:t>
            </w:r>
            <w:r w:rsidR="00FC1AB4">
              <w:rPr>
                <w:b/>
                <w:bCs/>
              </w:rPr>
              <w:t>.</w:t>
            </w:r>
            <w:r w:rsidR="00180B55">
              <w:rPr>
                <w:rStyle w:val="FootnoteReference"/>
                <w:b/>
                <w:bCs/>
              </w:rPr>
              <w:footnoteReference w:id="29"/>
            </w:r>
          </w:p>
          <w:p w14:paraId="03210BFA" w14:textId="77777777" w:rsidR="00F34E0F" w:rsidRDefault="00F34E0F" w:rsidP="00F34E0F">
            <w:pPr>
              <w:rPr>
                <w:rFonts w:cstheme="minorHAnsi"/>
              </w:rPr>
            </w:pPr>
          </w:p>
          <w:p w14:paraId="59CAB1AE" w14:textId="51DB1DC1" w:rsidR="00B420D9" w:rsidRPr="00F34E0F" w:rsidRDefault="004138A9" w:rsidP="00F34E0F">
            <w:pPr>
              <w:rPr>
                <w:rFonts w:cstheme="minorHAnsi"/>
              </w:rPr>
            </w:pPr>
            <w:r w:rsidRPr="00F34E0F">
              <w:rPr>
                <w:rFonts w:cstheme="minorHAnsi"/>
              </w:rPr>
              <w:t xml:space="preserve">Please see Step 5 in “Implementation Strategies and Tactics” for guidance on where, when, and by whom the pre-screens and </w:t>
            </w:r>
            <w:proofErr w:type="gramStart"/>
            <w:r w:rsidRPr="00F34E0F">
              <w:rPr>
                <w:rFonts w:cstheme="minorHAnsi"/>
              </w:rPr>
              <w:t>full-screens</w:t>
            </w:r>
            <w:proofErr w:type="gramEnd"/>
            <w:r w:rsidRPr="00F34E0F">
              <w:rPr>
                <w:rFonts w:cstheme="minorHAnsi"/>
              </w:rPr>
              <w:t xml:space="preserve"> could be conducted. </w:t>
            </w:r>
            <w:r w:rsidR="002613EF" w:rsidRPr="00F34E0F">
              <w:rPr>
                <w:rFonts w:cstheme="minorHAnsi"/>
              </w:rPr>
              <w:t xml:space="preserve">As indicated in Step 5, involve the routine providers who have existing perinatal care relationships with </w:t>
            </w:r>
            <w:r w:rsidR="005F49A9" w:rsidRPr="00F34E0F">
              <w:rPr>
                <w:rFonts w:cstheme="minorHAnsi"/>
              </w:rPr>
              <w:t xml:space="preserve">the pregnant/postpartum person. </w:t>
            </w:r>
            <w:r w:rsidR="002613EF" w:rsidRPr="00F34E0F">
              <w:rPr>
                <w:rFonts w:cstheme="minorHAnsi"/>
              </w:rPr>
              <w:t xml:space="preserve"> </w:t>
            </w:r>
            <w:r w:rsidR="00F34E0F">
              <w:rPr>
                <w:rFonts w:cstheme="minorHAnsi"/>
              </w:rPr>
              <w:t>C</w:t>
            </w:r>
            <w:r w:rsidR="00B420D9" w:rsidRPr="00F34E0F">
              <w:rPr>
                <w:rFonts w:cstheme="minorHAnsi"/>
              </w:rPr>
              <w:t>ompleting step 4</w:t>
            </w:r>
            <w:r w:rsidR="005B1920">
              <w:rPr>
                <w:rFonts w:cstheme="minorHAnsi"/>
              </w:rPr>
              <w:t xml:space="preserve"> in </w:t>
            </w:r>
            <w:r w:rsidR="005B1920" w:rsidRPr="00F34E0F">
              <w:rPr>
                <w:rFonts w:cstheme="minorHAnsi"/>
              </w:rPr>
              <w:t>“Implementation Strategies and Tactics”</w:t>
            </w:r>
            <w:r w:rsidR="00B420D9" w:rsidRPr="00F34E0F">
              <w:rPr>
                <w:rFonts w:cstheme="minorHAnsi"/>
              </w:rPr>
              <w:t xml:space="preserve"> can </w:t>
            </w:r>
            <w:r w:rsidR="005B1920">
              <w:rPr>
                <w:rFonts w:cstheme="minorHAnsi"/>
              </w:rPr>
              <w:t xml:space="preserve">also </w:t>
            </w:r>
            <w:r w:rsidR="00B420D9" w:rsidRPr="00F34E0F">
              <w:rPr>
                <w:rFonts w:cstheme="minorHAnsi"/>
              </w:rPr>
              <w:t>help ensure it is being done in a “culturally relevant way.”</w:t>
            </w:r>
          </w:p>
          <w:p w14:paraId="1933DAD8" w14:textId="0B7D7FC4" w:rsidR="004138A9" w:rsidRDefault="004138A9" w:rsidP="00C31FE7">
            <w:pPr>
              <w:rPr>
                <w:rFonts w:cstheme="minorHAnsi"/>
              </w:rPr>
            </w:pPr>
          </w:p>
          <w:p w14:paraId="68ED7E43" w14:textId="4F0F7264" w:rsidR="00617376" w:rsidRPr="00617376" w:rsidRDefault="00617376" w:rsidP="00C31FE7">
            <w:pPr>
              <w:rPr>
                <w:rFonts w:cstheme="minorHAnsi"/>
                <w:i/>
              </w:rPr>
            </w:pPr>
            <w:r w:rsidRPr="00617376">
              <w:rPr>
                <w:rFonts w:cstheme="minorHAnsi"/>
                <w:i/>
              </w:rPr>
              <w:t xml:space="preserve">* </w:t>
            </w:r>
            <w:r w:rsidR="00B420D9">
              <w:rPr>
                <w:rFonts w:cstheme="minorHAnsi"/>
                <w:i/>
              </w:rPr>
              <w:t xml:space="preserve">Providers may choose to start with a full-screen (e.g., the EPDS or PHQ-9) instead of starting with the PHQ-2 pre-screen. </w:t>
            </w:r>
            <w:r w:rsidRPr="00617376">
              <w:rPr>
                <w:rFonts w:cstheme="minorHAnsi"/>
                <w:i/>
              </w:rPr>
              <w:t xml:space="preserve">The PA PQC </w:t>
            </w:r>
            <w:r w:rsidRPr="00B420D9">
              <w:rPr>
                <w:rFonts w:cstheme="minorHAnsi"/>
                <w:b/>
                <w:i/>
                <w:u w:val="single"/>
              </w:rPr>
              <w:t>strongly</w:t>
            </w:r>
            <w:r w:rsidRPr="00F34E0F">
              <w:rPr>
                <w:rFonts w:cstheme="minorHAnsi"/>
                <w:b/>
                <w:i/>
                <w:u w:val="single"/>
              </w:rPr>
              <w:t xml:space="preserve"> encourages</w:t>
            </w:r>
            <w:r w:rsidRPr="005B1920">
              <w:rPr>
                <w:rFonts w:cstheme="minorHAnsi"/>
                <w:b/>
                <w:i/>
              </w:rPr>
              <w:t xml:space="preserve"> </w:t>
            </w:r>
            <w:r w:rsidRPr="00617376">
              <w:rPr>
                <w:rFonts w:cstheme="minorHAnsi"/>
                <w:i/>
              </w:rPr>
              <w:t xml:space="preserve">providers to </w:t>
            </w:r>
            <w:r w:rsidR="00B420D9">
              <w:rPr>
                <w:rFonts w:cstheme="minorHAnsi"/>
                <w:i/>
              </w:rPr>
              <w:t xml:space="preserve">simultaneously </w:t>
            </w:r>
            <w:r w:rsidRPr="00617376">
              <w:rPr>
                <w:rFonts w:cstheme="minorHAnsi"/>
                <w:i/>
              </w:rPr>
              <w:t>screen for anxiety with a validated screening tool (e.g., the GAD-7</w:t>
            </w:r>
            <w:r>
              <w:rPr>
                <w:rStyle w:val="FootnoteReference"/>
                <w:rFonts w:cstheme="minorHAnsi"/>
              </w:rPr>
              <w:footnoteReference w:id="30"/>
            </w:r>
            <w:r w:rsidRPr="00617376">
              <w:rPr>
                <w:rFonts w:cstheme="minorHAnsi"/>
                <w:i/>
              </w:rPr>
              <w:t>)</w:t>
            </w:r>
            <w:r w:rsidR="00B420D9">
              <w:rPr>
                <w:rFonts w:cstheme="minorHAnsi"/>
                <w:i/>
              </w:rPr>
              <w:t xml:space="preserve">. </w:t>
            </w:r>
          </w:p>
          <w:p w14:paraId="30BC5BBC" w14:textId="77777777" w:rsidR="009C6C01" w:rsidRPr="00132EBC" w:rsidRDefault="009C6C01" w:rsidP="00C31FE7">
            <w:pPr>
              <w:rPr>
                <w:rFonts w:cstheme="minorHAnsi"/>
              </w:rPr>
            </w:pPr>
          </w:p>
          <w:p w14:paraId="4611F1D2" w14:textId="4B96A757" w:rsidR="005F49A9" w:rsidRDefault="007448DC" w:rsidP="00BF0B73">
            <w:pPr>
              <w:rPr>
                <w:rFonts w:cstheme="minorHAnsi"/>
              </w:rPr>
            </w:pPr>
            <w:r>
              <w:rPr>
                <w:rFonts w:cstheme="minorHAnsi"/>
                <w:b/>
              </w:rPr>
              <w:t xml:space="preserve">Step 2: </w:t>
            </w:r>
            <w:r w:rsidR="000F6B9B" w:rsidRPr="00132EBC">
              <w:rPr>
                <w:rFonts w:cstheme="minorHAnsi"/>
                <w:b/>
              </w:rPr>
              <w:t>If the depression screen is positive</w:t>
            </w:r>
            <w:r w:rsidR="009D1D46">
              <w:rPr>
                <w:rFonts w:cstheme="minorHAnsi"/>
                <w:b/>
              </w:rPr>
              <w:t xml:space="preserve"> (PHQ-9 &gt; 9 or EPDS &gt;</w:t>
            </w:r>
            <w:r w:rsidR="00514A87">
              <w:rPr>
                <w:rFonts w:cstheme="minorHAnsi"/>
                <w:b/>
              </w:rPr>
              <w:t xml:space="preserve"> </w:t>
            </w:r>
            <w:r w:rsidR="00F94DB2">
              <w:rPr>
                <w:rFonts w:cstheme="minorHAnsi"/>
                <w:b/>
              </w:rPr>
              <w:t>9</w:t>
            </w:r>
            <w:r w:rsidR="000F6B9B" w:rsidRPr="00132EBC">
              <w:rPr>
                <w:rFonts w:cstheme="minorHAnsi"/>
                <w:b/>
              </w:rPr>
              <w:t>,</w:t>
            </w:r>
            <w:r w:rsidR="00E91899">
              <w:rPr>
                <w:rStyle w:val="FootnoteReference"/>
                <w:rFonts w:cstheme="minorHAnsi"/>
                <w:b/>
              </w:rPr>
              <w:footnoteReference w:id="31"/>
            </w:r>
            <w:r w:rsidR="000F6B9B" w:rsidRPr="00132EBC">
              <w:rPr>
                <w:rFonts w:cstheme="minorHAnsi"/>
                <w:b/>
              </w:rPr>
              <w:t xml:space="preserve"> </w:t>
            </w:r>
            <w:r w:rsidR="000F6B9B" w:rsidRPr="00F34E0F">
              <w:rPr>
                <w:rFonts w:cstheme="minorHAnsi"/>
                <w:b/>
                <w:color w:val="1B75BC"/>
              </w:rPr>
              <w:t>screen for other co-morbidities</w:t>
            </w:r>
            <w:r w:rsidR="000F6B9B" w:rsidRPr="00132EBC">
              <w:rPr>
                <w:rFonts w:cstheme="minorHAnsi"/>
              </w:rPr>
              <w:t xml:space="preserve">, </w:t>
            </w:r>
            <w:r>
              <w:rPr>
                <w:rFonts w:cstheme="minorHAnsi"/>
              </w:rPr>
              <w:t>such as</w:t>
            </w:r>
            <w:r w:rsidR="005F49A9">
              <w:rPr>
                <w:rFonts w:cstheme="minorHAnsi"/>
              </w:rPr>
              <w:t>:</w:t>
            </w:r>
          </w:p>
          <w:p w14:paraId="3FC4B76A" w14:textId="77777777" w:rsidR="005F49A9" w:rsidRDefault="00C31FE7" w:rsidP="005F49A9">
            <w:pPr>
              <w:pStyle w:val="ListParagraph"/>
              <w:numPr>
                <w:ilvl w:val="0"/>
                <w:numId w:val="37"/>
              </w:numPr>
              <w:rPr>
                <w:rFonts w:cstheme="minorHAnsi"/>
              </w:rPr>
            </w:pPr>
            <w:r w:rsidRPr="005F49A9">
              <w:rPr>
                <w:rFonts w:cstheme="minorHAnsi"/>
              </w:rPr>
              <w:t xml:space="preserve">suicidality, </w:t>
            </w:r>
          </w:p>
          <w:p w14:paraId="0E296132" w14:textId="7C286E8F" w:rsidR="005F49A9" w:rsidRDefault="00C31FE7" w:rsidP="000A5D0A">
            <w:pPr>
              <w:pStyle w:val="ListParagraph"/>
              <w:numPr>
                <w:ilvl w:val="0"/>
                <w:numId w:val="37"/>
              </w:numPr>
              <w:rPr>
                <w:rFonts w:cstheme="minorHAnsi"/>
              </w:rPr>
            </w:pPr>
            <w:r w:rsidRPr="005F49A9">
              <w:rPr>
                <w:rFonts w:cstheme="minorHAnsi"/>
              </w:rPr>
              <w:t>anxiety</w:t>
            </w:r>
            <w:r w:rsidR="000F6B9B" w:rsidRPr="005F49A9">
              <w:rPr>
                <w:rFonts w:cstheme="minorHAnsi"/>
              </w:rPr>
              <w:t xml:space="preserve"> (e.g., </w:t>
            </w:r>
            <w:r w:rsidR="000A5D0A" w:rsidRPr="000A5D0A">
              <w:rPr>
                <w:rFonts w:cstheme="minorHAnsi"/>
              </w:rPr>
              <w:t xml:space="preserve">Perinatal </w:t>
            </w:r>
            <w:proofErr w:type="gramStart"/>
            <w:r w:rsidR="000A5D0A" w:rsidRPr="000A5D0A">
              <w:rPr>
                <w:rFonts w:cstheme="minorHAnsi"/>
              </w:rPr>
              <w:t>Anxiety  Screening</w:t>
            </w:r>
            <w:proofErr w:type="gramEnd"/>
            <w:r w:rsidR="000A5D0A" w:rsidRPr="000A5D0A">
              <w:rPr>
                <w:rFonts w:cstheme="minorHAnsi"/>
              </w:rPr>
              <w:t xml:space="preserve"> Scale </w:t>
            </w:r>
            <w:r w:rsidR="000A5D0A">
              <w:rPr>
                <w:rFonts w:cstheme="minorHAnsi"/>
              </w:rPr>
              <w:t>(</w:t>
            </w:r>
            <w:r w:rsidR="000F6B9B" w:rsidRPr="005F49A9">
              <w:rPr>
                <w:rFonts w:cstheme="minorHAnsi"/>
              </w:rPr>
              <w:t>PASS</w:t>
            </w:r>
            <w:r w:rsidR="000A5D0A">
              <w:rPr>
                <w:rFonts w:cstheme="minorHAnsi"/>
              </w:rPr>
              <w:t>)</w:t>
            </w:r>
            <w:r w:rsidR="000F6B9B" w:rsidRPr="005F49A9">
              <w:rPr>
                <w:rFonts w:cstheme="minorHAnsi"/>
              </w:rPr>
              <w:t xml:space="preserve">, Anxiety Disorder – 13, EPDS anxiety subscale, </w:t>
            </w:r>
            <w:r w:rsidR="00D10C45">
              <w:rPr>
                <w:rFonts w:cstheme="minorHAnsi"/>
              </w:rPr>
              <w:t xml:space="preserve">or </w:t>
            </w:r>
            <w:r w:rsidR="000F6B9B" w:rsidRPr="005F49A9">
              <w:rPr>
                <w:rFonts w:cstheme="minorHAnsi"/>
              </w:rPr>
              <w:t>GAD-7)</w:t>
            </w:r>
            <w:r w:rsidRPr="005F49A9">
              <w:rPr>
                <w:rFonts w:cstheme="minorHAnsi"/>
              </w:rPr>
              <w:t xml:space="preserve">, </w:t>
            </w:r>
          </w:p>
          <w:p w14:paraId="7DA43B2C" w14:textId="77777777" w:rsidR="005F49A9" w:rsidRDefault="00C31FE7" w:rsidP="005F49A9">
            <w:pPr>
              <w:pStyle w:val="ListParagraph"/>
              <w:numPr>
                <w:ilvl w:val="0"/>
                <w:numId w:val="37"/>
              </w:numPr>
              <w:rPr>
                <w:rFonts w:cstheme="minorHAnsi"/>
              </w:rPr>
            </w:pPr>
            <w:r w:rsidRPr="005F49A9">
              <w:rPr>
                <w:rFonts w:cstheme="minorHAnsi"/>
              </w:rPr>
              <w:t>bipolar disorder</w:t>
            </w:r>
            <w:r w:rsidR="000F6B9B" w:rsidRPr="005F49A9">
              <w:rPr>
                <w:rFonts w:cstheme="minorHAnsi"/>
              </w:rPr>
              <w:t xml:space="preserve"> (e.g., MDQ)</w:t>
            </w:r>
            <w:r w:rsidRPr="005F49A9">
              <w:rPr>
                <w:rFonts w:cstheme="minorHAnsi"/>
              </w:rPr>
              <w:t xml:space="preserve">, </w:t>
            </w:r>
          </w:p>
          <w:p w14:paraId="502CF2E5" w14:textId="676F2031" w:rsidR="005F49A9" w:rsidRDefault="00C31FE7" w:rsidP="005F49A9">
            <w:pPr>
              <w:pStyle w:val="ListParagraph"/>
              <w:numPr>
                <w:ilvl w:val="0"/>
                <w:numId w:val="37"/>
              </w:numPr>
              <w:rPr>
                <w:rFonts w:cstheme="minorHAnsi"/>
              </w:rPr>
            </w:pPr>
            <w:r w:rsidRPr="005F49A9">
              <w:rPr>
                <w:rFonts w:cstheme="minorHAnsi"/>
              </w:rPr>
              <w:t>domestic violence</w:t>
            </w:r>
            <w:r w:rsidR="009D13F2" w:rsidRPr="005F49A9">
              <w:rPr>
                <w:rFonts w:cstheme="minorHAnsi"/>
              </w:rPr>
              <w:t xml:space="preserve"> and</w:t>
            </w:r>
            <w:r w:rsidRPr="005F49A9">
              <w:rPr>
                <w:rFonts w:cstheme="minorHAnsi"/>
              </w:rPr>
              <w:t xml:space="preserve"> sexual assault history</w:t>
            </w:r>
            <w:r w:rsidR="009D13F2" w:rsidRPr="005F49A9">
              <w:rPr>
                <w:rFonts w:cstheme="minorHAnsi"/>
              </w:rPr>
              <w:t xml:space="preserve"> (e.g., Hurt, Insult, Threaten and Scream (HITS), Partner Violence Screen (PVS), Abuse Assessment Screen (AAS), Woman Abuse Screening Tool (WAST)</w:t>
            </w:r>
            <w:r w:rsidR="005F49A9">
              <w:rPr>
                <w:rFonts w:cstheme="minorHAnsi"/>
              </w:rPr>
              <w:t>),</w:t>
            </w:r>
          </w:p>
          <w:p w14:paraId="2C811788" w14:textId="6D1F7268" w:rsidR="005F49A9" w:rsidRDefault="00C31FE7" w:rsidP="005F49A9">
            <w:pPr>
              <w:pStyle w:val="ListParagraph"/>
              <w:numPr>
                <w:ilvl w:val="0"/>
                <w:numId w:val="37"/>
              </w:numPr>
              <w:rPr>
                <w:rFonts w:cstheme="minorHAnsi"/>
              </w:rPr>
            </w:pPr>
            <w:r w:rsidRPr="005F49A9">
              <w:rPr>
                <w:rFonts w:cstheme="minorHAnsi"/>
              </w:rPr>
              <w:t>substance misuse</w:t>
            </w:r>
            <w:r w:rsidR="009D13F2" w:rsidRPr="005F49A9">
              <w:rPr>
                <w:rFonts w:cstheme="minorHAnsi"/>
              </w:rPr>
              <w:t xml:space="preserve"> (e.g.,</w:t>
            </w:r>
            <w:r w:rsidR="009D5390" w:rsidRPr="005F49A9">
              <w:rPr>
                <w:rFonts w:cstheme="minorHAnsi"/>
              </w:rPr>
              <w:t xml:space="preserve"> the </w:t>
            </w:r>
            <w:r w:rsidR="005F49A9" w:rsidRPr="005F49A9">
              <w:rPr>
                <w:rFonts w:cstheme="minorHAnsi"/>
              </w:rPr>
              <w:t xml:space="preserve">4ps, 4Ps Plus, 5Ps, </w:t>
            </w:r>
            <w:r w:rsidR="00590B20">
              <w:rPr>
                <w:rFonts w:cstheme="minorHAnsi"/>
              </w:rPr>
              <w:t xml:space="preserve">modified 5Ps which also includes tobacco, emotional health, and domestic violence, </w:t>
            </w:r>
            <w:r w:rsidR="005F49A9" w:rsidRPr="005F49A9">
              <w:rPr>
                <w:rFonts w:cstheme="minorHAnsi"/>
              </w:rPr>
              <w:t>NIDA Quick Screen, Substance Use Risk Profile Pregnancy (SURP-P)</w:t>
            </w:r>
            <w:r w:rsidR="005F49A9">
              <w:rPr>
                <w:rFonts w:cstheme="minorHAnsi"/>
              </w:rPr>
              <w:t xml:space="preserve"> </w:t>
            </w:r>
            <w:r w:rsidR="005F49A9" w:rsidRPr="005F49A9">
              <w:rPr>
                <w:rFonts w:cstheme="minorHAnsi"/>
              </w:rPr>
              <w:t>Scale, ASSIST, TICS</w:t>
            </w:r>
            <w:r w:rsidR="005F49A9">
              <w:rPr>
                <w:rFonts w:cstheme="minorHAnsi"/>
              </w:rPr>
              <w:t xml:space="preserve">, </w:t>
            </w:r>
            <w:r w:rsidR="00F474BA" w:rsidRPr="005F49A9">
              <w:rPr>
                <w:rFonts w:cstheme="minorHAnsi"/>
              </w:rPr>
              <w:t>a</w:t>
            </w:r>
            <w:r w:rsidR="00BF0B73" w:rsidRPr="005F49A9">
              <w:rPr>
                <w:rFonts w:cstheme="minorHAnsi"/>
              </w:rPr>
              <w:t>nd NIDA-modified ASSIST),</w:t>
            </w:r>
            <w:r w:rsidR="00590B20">
              <w:rPr>
                <w:rStyle w:val="FootnoteReference"/>
                <w:rFonts w:cstheme="minorHAnsi"/>
              </w:rPr>
              <w:footnoteReference w:id="32"/>
            </w:r>
            <w:r w:rsidR="00BF0B73" w:rsidRPr="005F49A9">
              <w:rPr>
                <w:rFonts w:cstheme="minorHAnsi"/>
              </w:rPr>
              <w:t xml:space="preserve"> and </w:t>
            </w:r>
          </w:p>
          <w:p w14:paraId="1B01EBB4" w14:textId="4FE57C8F" w:rsidR="002F6983" w:rsidRPr="005F49A9" w:rsidRDefault="00BF0B73" w:rsidP="005B1920">
            <w:pPr>
              <w:pStyle w:val="ListParagraph"/>
              <w:numPr>
                <w:ilvl w:val="0"/>
                <w:numId w:val="37"/>
              </w:numPr>
              <w:rPr>
                <w:rFonts w:cstheme="minorHAnsi"/>
              </w:rPr>
            </w:pPr>
            <w:r w:rsidRPr="005F49A9">
              <w:rPr>
                <w:rFonts w:cstheme="minorHAnsi"/>
              </w:rPr>
              <w:t>SDOH screens with validated questions fo</w:t>
            </w:r>
            <w:r w:rsidR="005B1920">
              <w:rPr>
                <w:rFonts w:cstheme="minorHAnsi"/>
              </w:rPr>
              <w:t xml:space="preserve">r </w:t>
            </w:r>
            <w:proofErr w:type="gramStart"/>
            <w:r w:rsidR="005B1920">
              <w:rPr>
                <w:rFonts w:cstheme="minorHAnsi"/>
              </w:rPr>
              <w:t>H</w:t>
            </w:r>
            <w:r w:rsidR="005B1920" w:rsidRPr="005B1920">
              <w:rPr>
                <w:rFonts w:cstheme="minorHAnsi"/>
              </w:rPr>
              <w:t>ealthcare</w:t>
            </w:r>
            <w:proofErr w:type="gramEnd"/>
            <w:r w:rsidR="005B1920" w:rsidRPr="005B1920">
              <w:rPr>
                <w:rFonts w:cstheme="minorHAnsi"/>
              </w:rPr>
              <w:t xml:space="preserve"> access and affordability, Childcare, Clothing, Employment, Financial strain, Food insecurity, Housing instability/homelessness, Transportation, and Utilities</w:t>
            </w:r>
            <w:r w:rsidR="00F474BA" w:rsidRPr="005F49A9">
              <w:rPr>
                <w:rFonts w:cstheme="minorHAnsi"/>
              </w:rPr>
              <w:t>.</w:t>
            </w:r>
            <w:r w:rsidR="005F49A9">
              <w:rPr>
                <w:rStyle w:val="FootnoteReference"/>
                <w:rFonts w:cstheme="minorHAnsi"/>
              </w:rPr>
              <w:footnoteReference w:id="33"/>
            </w:r>
          </w:p>
          <w:p w14:paraId="52D1F648" w14:textId="21AB36D0" w:rsidR="002F6983" w:rsidRDefault="002F6983" w:rsidP="00BF0B73">
            <w:pPr>
              <w:rPr>
                <w:rFonts w:cstheme="minorHAnsi"/>
              </w:rPr>
            </w:pPr>
          </w:p>
          <w:p w14:paraId="40628129" w14:textId="71FAFCB0" w:rsidR="005B1920" w:rsidRDefault="005B1920" w:rsidP="00BF0B73">
            <w:pPr>
              <w:rPr>
                <w:rFonts w:cstheme="minorHAnsi"/>
              </w:rPr>
            </w:pPr>
          </w:p>
          <w:p w14:paraId="44BCD4C3" w14:textId="72E9F476" w:rsidR="005B1920" w:rsidRDefault="005B1920" w:rsidP="00BF0B73">
            <w:pPr>
              <w:rPr>
                <w:rFonts w:cstheme="minorHAnsi"/>
              </w:rPr>
            </w:pPr>
          </w:p>
          <w:p w14:paraId="1454351A" w14:textId="77777777" w:rsidR="003B42AD" w:rsidRDefault="003B42AD" w:rsidP="00BF0B73">
            <w:pPr>
              <w:rPr>
                <w:rFonts w:cstheme="minorHAnsi"/>
              </w:rPr>
            </w:pPr>
          </w:p>
          <w:p w14:paraId="19011352" w14:textId="5705955A" w:rsidR="00C31FE7" w:rsidRPr="00132EBC" w:rsidRDefault="00E67369" w:rsidP="00BF0B73">
            <w:pPr>
              <w:rPr>
                <w:rFonts w:cstheme="minorHAnsi"/>
              </w:rPr>
            </w:pPr>
            <w:r>
              <w:rPr>
                <w:rFonts w:cstheme="minorHAnsi"/>
              </w:rPr>
              <w:lastRenderedPageBreak/>
              <w:t xml:space="preserve">To reduce the </w:t>
            </w:r>
            <w:proofErr w:type="gramStart"/>
            <w:r>
              <w:rPr>
                <w:rFonts w:cstheme="minorHAnsi"/>
              </w:rPr>
              <w:t>time</w:t>
            </w:r>
            <w:proofErr w:type="gramEnd"/>
            <w:r>
              <w:rPr>
                <w:rFonts w:cstheme="minorHAnsi"/>
              </w:rPr>
              <w:t xml:space="preserve"> it takes to complete these comorbidity screens, t</w:t>
            </w:r>
            <w:r w:rsidR="009D13F2" w:rsidRPr="00132EBC">
              <w:rPr>
                <w:rFonts w:cstheme="minorHAnsi"/>
              </w:rPr>
              <w:t xml:space="preserve">he following pre-screen questions could be used prior to these full </w:t>
            </w:r>
            <w:r w:rsidR="00AE066B">
              <w:rPr>
                <w:rFonts w:cstheme="minorHAnsi"/>
              </w:rPr>
              <w:t xml:space="preserve">co-morbidity </w:t>
            </w:r>
            <w:r w:rsidR="00514A87">
              <w:rPr>
                <w:rFonts w:cstheme="minorHAnsi"/>
              </w:rPr>
              <w:t>screens</w:t>
            </w:r>
            <w:r w:rsidR="009D13F2" w:rsidRPr="00132EBC">
              <w:rPr>
                <w:rFonts w:cstheme="minorHAnsi"/>
              </w:rPr>
              <w:t>:</w:t>
            </w:r>
          </w:p>
          <w:p w14:paraId="3A2778DD" w14:textId="7A6C2DD8" w:rsidR="009D13F2" w:rsidRPr="00462B91" w:rsidRDefault="009D13F2" w:rsidP="009D13F2">
            <w:pPr>
              <w:pStyle w:val="ListParagraph"/>
              <w:numPr>
                <w:ilvl w:val="0"/>
                <w:numId w:val="17"/>
              </w:numPr>
              <w:rPr>
                <w:rFonts w:cstheme="minorHAnsi"/>
              </w:rPr>
            </w:pPr>
            <w:r w:rsidRPr="00462B91">
              <w:rPr>
                <w:rFonts w:cstheme="minorHAnsi"/>
                <w:i/>
              </w:rPr>
              <w:t>Suicidality:</w:t>
            </w:r>
            <w:r w:rsidRPr="00462B91">
              <w:rPr>
                <w:rFonts w:cstheme="minorHAnsi"/>
              </w:rPr>
              <w:t xml:space="preserve"> If </w:t>
            </w:r>
            <w:r w:rsidR="009D1D46">
              <w:rPr>
                <w:rFonts w:cstheme="minorHAnsi"/>
              </w:rPr>
              <w:t xml:space="preserve">1 or higher </w:t>
            </w:r>
            <w:proofErr w:type="gramStart"/>
            <w:r w:rsidR="009D1D46">
              <w:rPr>
                <w:rFonts w:cstheme="minorHAnsi"/>
              </w:rPr>
              <w:t xml:space="preserve">response </w:t>
            </w:r>
            <w:r w:rsidRPr="00462B91">
              <w:rPr>
                <w:rFonts w:cstheme="minorHAnsi"/>
              </w:rPr>
              <w:t xml:space="preserve"> to</w:t>
            </w:r>
            <w:proofErr w:type="gramEnd"/>
            <w:r w:rsidRPr="00462B91">
              <w:rPr>
                <w:rFonts w:cstheme="minorHAnsi"/>
              </w:rPr>
              <w:t xml:space="preserve"> PHQ-9 question #9</w:t>
            </w:r>
            <w:r w:rsidR="009D1D46">
              <w:rPr>
                <w:rFonts w:cstheme="minorHAnsi"/>
              </w:rPr>
              <w:t xml:space="preserve">, or 1 or higher response on EPDS question #10, </w:t>
            </w:r>
            <w:r w:rsidRPr="00462B91">
              <w:rPr>
                <w:rFonts w:cstheme="minorHAnsi"/>
              </w:rPr>
              <w:t>or patient volunteers thoughts of suicide</w:t>
            </w:r>
          </w:p>
          <w:p w14:paraId="1A5B3822" w14:textId="7E39BE70" w:rsidR="009D13F2" w:rsidRPr="00462B91" w:rsidRDefault="009D13F2" w:rsidP="009D13F2">
            <w:pPr>
              <w:pStyle w:val="ListParagraph"/>
              <w:numPr>
                <w:ilvl w:val="0"/>
                <w:numId w:val="17"/>
              </w:numPr>
              <w:rPr>
                <w:rFonts w:cstheme="minorHAnsi"/>
              </w:rPr>
            </w:pPr>
            <w:r w:rsidRPr="00462B91">
              <w:rPr>
                <w:rFonts w:cstheme="minorHAnsi"/>
                <w:i/>
              </w:rPr>
              <w:t xml:space="preserve">Anxiety: </w:t>
            </w:r>
            <w:r w:rsidRPr="00462B91">
              <w:rPr>
                <w:rFonts w:cstheme="minorHAnsi"/>
              </w:rPr>
              <w:t>Do you worry more than most people or have attacks of anxiety?</w:t>
            </w:r>
          </w:p>
          <w:p w14:paraId="31C56ED5" w14:textId="30C8557C" w:rsidR="009D13F2" w:rsidRPr="00462B91" w:rsidRDefault="009D13F2" w:rsidP="009D13F2">
            <w:pPr>
              <w:pStyle w:val="ListParagraph"/>
              <w:numPr>
                <w:ilvl w:val="0"/>
                <w:numId w:val="17"/>
              </w:numPr>
              <w:rPr>
                <w:rFonts w:cstheme="minorHAnsi"/>
              </w:rPr>
            </w:pPr>
            <w:r w:rsidRPr="00462B91">
              <w:rPr>
                <w:rFonts w:cstheme="minorHAnsi"/>
                <w:i/>
              </w:rPr>
              <w:t xml:space="preserve">Bipolar: </w:t>
            </w:r>
            <w:r w:rsidRPr="00462B91">
              <w:rPr>
                <w:rFonts w:cstheme="minorHAnsi"/>
              </w:rPr>
              <w:t>Has there ever been a period of at least four days when you were so happy or excited that you got into trouble, or your family or friends worried about it, or a clinician said you were manic?</w:t>
            </w:r>
          </w:p>
          <w:p w14:paraId="10844792" w14:textId="2FD387E1" w:rsidR="009D13F2" w:rsidRPr="00132EBC" w:rsidRDefault="009D13F2" w:rsidP="009D13F2">
            <w:pPr>
              <w:pStyle w:val="ListParagraph"/>
              <w:numPr>
                <w:ilvl w:val="0"/>
                <w:numId w:val="17"/>
              </w:numPr>
              <w:rPr>
                <w:rFonts w:cstheme="minorHAnsi"/>
              </w:rPr>
            </w:pPr>
            <w:r w:rsidRPr="00462B91">
              <w:rPr>
                <w:rFonts w:cstheme="minorHAnsi"/>
                <w:i/>
              </w:rPr>
              <w:t xml:space="preserve">Family violence: </w:t>
            </w:r>
            <w:r w:rsidRPr="00132EBC">
              <w:rPr>
                <w:rFonts w:cstheme="minorHAnsi"/>
              </w:rPr>
              <w:t xml:space="preserve">Do you feel safe in your current relationship? Does your partner put you down or try to control what you can do? In the past year, have you ever been hit, pushed, </w:t>
            </w:r>
            <w:proofErr w:type="gramStart"/>
            <w:r w:rsidRPr="00132EBC">
              <w:rPr>
                <w:rFonts w:cstheme="minorHAnsi"/>
              </w:rPr>
              <w:t>restrained</w:t>
            </w:r>
            <w:proofErr w:type="gramEnd"/>
            <w:r w:rsidRPr="00132EBC">
              <w:rPr>
                <w:rFonts w:cstheme="minorHAnsi"/>
              </w:rPr>
              <w:t xml:space="preserve"> or choked during an argument?</w:t>
            </w:r>
          </w:p>
          <w:p w14:paraId="5AEA6832" w14:textId="77777777" w:rsidR="00494A3D" w:rsidRDefault="00494A3D" w:rsidP="00494A3D">
            <w:pPr>
              <w:rPr>
                <w:rFonts w:cstheme="minorHAnsi"/>
                <w:b/>
              </w:rPr>
            </w:pPr>
          </w:p>
          <w:p w14:paraId="2557CD6C" w14:textId="3A744C81" w:rsidR="00494A3D" w:rsidRPr="007448DC" w:rsidRDefault="007448DC" w:rsidP="00494A3D">
            <w:pPr>
              <w:rPr>
                <w:rFonts w:cstheme="minorHAnsi"/>
                <w:b/>
                <w:i/>
                <w:color w:val="D56283"/>
              </w:rPr>
            </w:pPr>
            <w:r>
              <w:rPr>
                <w:rFonts w:cstheme="minorHAnsi"/>
                <w:b/>
              </w:rPr>
              <w:t xml:space="preserve">Step 3: </w:t>
            </w:r>
            <w:r w:rsidRPr="004D691A">
              <w:rPr>
                <w:rFonts w:cstheme="minorHAnsi"/>
                <w:b/>
                <w:color w:val="1B75BC"/>
              </w:rPr>
              <w:t>I</w:t>
            </w:r>
            <w:r w:rsidR="00494A3D" w:rsidRPr="00F34E0F">
              <w:rPr>
                <w:rFonts w:cstheme="minorHAnsi"/>
                <w:b/>
                <w:color w:val="1B75BC"/>
              </w:rPr>
              <w:t>f the depr</w:t>
            </w:r>
            <w:r w:rsidR="00494A3D" w:rsidRPr="004D691A">
              <w:rPr>
                <w:rFonts w:cstheme="minorHAnsi"/>
                <w:b/>
                <w:color w:val="1B75BC"/>
              </w:rPr>
              <w:t>es</w:t>
            </w:r>
            <w:r w:rsidR="00494A3D" w:rsidRPr="00F34E0F">
              <w:rPr>
                <w:rFonts w:cstheme="minorHAnsi"/>
                <w:b/>
                <w:color w:val="1B75BC"/>
              </w:rPr>
              <w:t xml:space="preserve">sion screen indicates thoughts of suicide </w:t>
            </w:r>
            <w:r>
              <w:rPr>
                <w:rFonts w:cstheme="minorHAnsi"/>
                <w:b/>
              </w:rPr>
              <w:t>(</w:t>
            </w:r>
            <w:r w:rsidRPr="007448DC">
              <w:rPr>
                <w:rFonts w:cstheme="minorHAnsi"/>
                <w:b/>
              </w:rPr>
              <w:t>1 or higher response positive response to PHQ-9 question #9, or 1 or higher response on EPDS question #10</w:t>
            </w:r>
            <w:r>
              <w:rPr>
                <w:rFonts w:cstheme="minorHAnsi"/>
                <w:b/>
              </w:rPr>
              <w:t xml:space="preserve">) </w:t>
            </w:r>
            <w:r w:rsidR="00494A3D" w:rsidRPr="00132EBC">
              <w:rPr>
                <w:rFonts w:cstheme="minorHAnsi"/>
                <w:b/>
              </w:rPr>
              <w:t xml:space="preserve">or if the patient </w:t>
            </w:r>
            <w:proofErr w:type="gramStart"/>
            <w:r w:rsidR="00494A3D" w:rsidRPr="00132EBC">
              <w:rPr>
                <w:rFonts w:cstheme="minorHAnsi"/>
                <w:b/>
              </w:rPr>
              <w:t>volunteers</w:t>
            </w:r>
            <w:proofErr w:type="gramEnd"/>
            <w:r w:rsidR="00494A3D" w:rsidRPr="00132EBC">
              <w:rPr>
                <w:rFonts w:cstheme="minorHAnsi"/>
                <w:b/>
              </w:rPr>
              <w:t xml:space="preserve"> thoughts of suicide, follow the policy for suicide ris</w:t>
            </w:r>
            <w:r w:rsidR="00494A3D" w:rsidRPr="005F49A9">
              <w:rPr>
                <w:rFonts w:cstheme="minorHAnsi"/>
                <w:b/>
              </w:rPr>
              <w:t>k response</w:t>
            </w:r>
            <w:r w:rsidRPr="005F49A9">
              <w:rPr>
                <w:rFonts w:cstheme="minorHAnsi"/>
                <w:b/>
              </w:rPr>
              <w:t xml:space="preserve"> (see Step 8 in “Implementation Strategies and Tactics”)</w:t>
            </w:r>
            <w:r w:rsidR="00494A3D" w:rsidRPr="005F49A9">
              <w:rPr>
                <w:rFonts w:cstheme="minorHAnsi"/>
                <w:b/>
              </w:rPr>
              <w:t xml:space="preserve">. </w:t>
            </w:r>
          </w:p>
          <w:p w14:paraId="18532D0E" w14:textId="4C979512" w:rsidR="00AE066B" w:rsidRDefault="00AE066B" w:rsidP="00494A3D">
            <w:pPr>
              <w:rPr>
                <w:rFonts w:cstheme="minorHAnsi"/>
                <w:b/>
              </w:rPr>
            </w:pPr>
          </w:p>
          <w:p w14:paraId="3762EAB3" w14:textId="79637F35" w:rsidR="00AE066B" w:rsidRDefault="009A7AB1" w:rsidP="00AE066B">
            <w:pPr>
              <w:rPr>
                <w:rFonts w:cstheme="minorHAnsi"/>
                <w:b/>
              </w:rPr>
            </w:pPr>
            <w:r>
              <w:rPr>
                <w:rFonts w:cstheme="minorHAnsi"/>
                <w:b/>
              </w:rPr>
              <w:t xml:space="preserve">Step 4: </w:t>
            </w:r>
            <w:r w:rsidR="00AE066B" w:rsidRPr="00132EBC">
              <w:rPr>
                <w:rFonts w:cstheme="minorHAnsi"/>
                <w:b/>
              </w:rPr>
              <w:t>If the depression screen is positive</w:t>
            </w:r>
            <w:r w:rsidR="00E91899">
              <w:rPr>
                <w:rFonts w:cstheme="minorHAnsi"/>
                <w:b/>
              </w:rPr>
              <w:t xml:space="preserve"> (PHQ-9 &gt; 9 or EPDS &gt; </w:t>
            </w:r>
            <w:r w:rsidR="00F94DB2">
              <w:rPr>
                <w:rFonts w:cstheme="minorHAnsi"/>
                <w:b/>
              </w:rPr>
              <w:t>9</w:t>
            </w:r>
            <w:r w:rsidR="00AE066B">
              <w:rPr>
                <w:rFonts w:cstheme="minorHAnsi"/>
                <w:b/>
              </w:rPr>
              <w:t>),</w:t>
            </w:r>
            <w:r w:rsidR="007448DC">
              <w:rPr>
                <w:rFonts w:cstheme="minorHAnsi"/>
                <w:b/>
              </w:rPr>
              <w:t xml:space="preserve"> the trained</w:t>
            </w:r>
            <w:r w:rsidR="00AE066B">
              <w:rPr>
                <w:rFonts w:cstheme="minorHAnsi"/>
                <w:b/>
              </w:rPr>
              <w:t xml:space="preserve"> p</w:t>
            </w:r>
            <w:r w:rsidR="00AE066B" w:rsidRPr="00AE066B">
              <w:rPr>
                <w:rFonts w:cstheme="minorHAnsi"/>
                <w:b/>
              </w:rPr>
              <w:t>hysician/CNM</w:t>
            </w:r>
            <w:r w:rsidR="00AE066B">
              <w:rPr>
                <w:rFonts w:cstheme="minorHAnsi"/>
                <w:b/>
              </w:rPr>
              <w:t>s</w:t>
            </w:r>
            <w:r w:rsidR="00AE066B" w:rsidRPr="00AE066B">
              <w:rPr>
                <w:rFonts w:cstheme="minorHAnsi"/>
                <w:b/>
              </w:rPr>
              <w:t>/CRNP</w:t>
            </w:r>
            <w:r w:rsidR="00AE066B">
              <w:rPr>
                <w:rFonts w:cstheme="minorHAnsi"/>
                <w:b/>
              </w:rPr>
              <w:t>s</w:t>
            </w:r>
            <w:r w:rsidR="00AE066B" w:rsidRPr="00AE066B">
              <w:rPr>
                <w:rFonts w:cstheme="minorHAnsi"/>
                <w:b/>
              </w:rPr>
              <w:t>/</w:t>
            </w:r>
            <w:r w:rsidR="00AE066B">
              <w:rPr>
                <w:rFonts w:cstheme="minorHAnsi"/>
                <w:b/>
              </w:rPr>
              <w:t>PA</w:t>
            </w:r>
            <w:r w:rsidR="007448DC">
              <w:rPr>
                <w:rFonts w:cstheme="minorHAnsi"/>
                <w:b/>
              </w:rPr>
              <w:t>s conducts</w:t>
            </w:r>
            <w:r w:rsidR="00AE066B">
              <w:rPr>
                <w:rFonts w:cstheme="minorHAnsi"/>
                <w:b/>
              </w:rPr>
              <w:t xml:space="preserve"> an </w:t>
            </w:r>
            <w:r w:rsidR="00AE066B" w:rsidRPr="00F34E0F">
              <w:rPr>
                <w:rFonts w:cstheme="minorHAnsi"/>
                <w:b/>
                <w:color w:val="1B75BC"/>
              </w:rPr>
              <w:t xml:space="preserve">assessment </w:t>
            </w:r>
            <w:r w:rsidR="00AE066B">
              <w:rPr>
                <w:rFonts w:cstheme="minorHAnsi"/>
                <w:b/>
              </w:rPr>
              <w:t>to make a diagnosis</w:t>
            </w:r>
            <w:r w:rsidR="00590B20">
              <w:rPr>
                <w:rFonts w:cstheme="minorHAnsi"/>
                <w:b/>
              </w:rPr>
              <w:t xml:space="preserve"> using standard ICD-10</w:t>
            </w:r>
            <w:r w:rsidR="00AE066B">
              <w:rPr>
                <w:rFonts w:cstheme="minorHAnsi"/>
                <w:b/>
              </w:rPr>
              <w:t xml:space="preserve"> codes</w:t>
            </w:r>
            <w:r w:rsidR="00AE066B" w:rsidRPr="00AE066B">
              <w:rPr>
                <w:rFonts w:cstheme="minorHAnsi"/>
              </w:rPr>
              <w:t xml:space="preserve"> (e.g., F05 Delirium due to known physiological condition, F30 Manic episode, F34.1 Dysthymic disorder, and F32.9 Major depressive disorder, single episode, unspecified</w:t>
            </w:r>
            <w:r w:rsidR="007448DC">
              <w:rPr>
                <w:rStyle w:val="FootnoteReference"/>
                <w:rFonts w:cstheme="minorHAnsi"/>
              </w:rPr>
              <w:footnoteReference w:id="34"/>
            </w:r>
            <w:r w:rsidR="00AE066B" w:rsidRPr="00AE066B">
              <w:rPr>
                <w:rFonts w:cstheme="minorHAnsi"/>
              </w:rPr>
              <w:t>).</w:t>
            </w:r>
          </w:p>
          <w:p w14:paraId="0DB3A93C" w14:textId="06EDF820" w:rsidR="00132EBC" w:rsidRPr="00132EBC" w:rsidRDefault="00132EBC" w:rsidP="00C31FE7">
            <w:pPr>
              <w:rPr>
                <w:rFonts w:cstheme="minorHAnsi"/>
                <w:b/>
              </w:rPr>
            </w:pPr>
          </w:p>
          <w:p w14:paraId="13D4F4DA" w14:textId="63D7564F" w:rsidR="00132EBC" w:rsidRPr="00DE49E8" w:rsidRDefault="00BF0B73" w:rsidP="00DE49E8">
            <w:pPr>
              <w:pStyle w:val="Heading2"/>
              <w:spacing w:before="0"/>
              <w:rPr>
                <w:rFonts w:asciiTheme="minorHAnsi" w:hAnsiTheme="minorHAnsi" w:cstheme="minorHAnsi"/>
                <w:b/>
                <w:i/>
                <w:color w:val="D56283"/>
                <w:sz w:val="28"/>
              </w:rPr>
            </w:pPr>
            <w:bookmarkStart w:id="10" w:name="_Toc96007524"/>
            <w:r w:rsidRPr="00DE49E8">
              <w:rPr>
                <w:rFonts w:asciiTheme="minorHAnsi" w:hAnsiTheme="minorHAnsi" w:cstheme="minorHAnsi"/>
                <w:b/>
                <w:i/>
                <w:color w:val="D56283"/>
                <w:sz w:val="28"/>
              </w:rPr>
              <w:t xml:space="preserve">Maternal Depression </w:t>
            </w:r>
            <w:r w:rsidR="00132EBC" w:rsidRPr="00DE49E8">
              <w:rPr>
                <w:rFonts w:asciiTheme="minorHAnsi" w:hAnsiTheme="minorHAnsi" w:cstheme="minorHAnsi"/>
                <w:b/>
                <w:i/>
                <w:color w:val="D56283"/>
                <w:sz w:val="28"/>
              </w:rPr>
              <w:t>Follow-up Services</w:t>
            </w:r>
            <w:bookmarkEnd w:id="10"/>
          </w:p>
          <w:p w14:paraId="6E1591F9" w14:textId="77777777" w:rsidR="00AE066B" w:rsidRDefault="00AE066B" w:rsidP="00AE066B">
            <w:pPr>
              <w:rPr>
                <w:rFonts w:cstheme="minorHAnsi"/>
                <w:b/>
              </w:rPr>
            </w:pPr>
          </w:p>
          <w:p w14:paraId="0AFBCD2C" w14:textId="1AA7B5BA" w:rsidR="00E750A3" w:rsidRDefault="009A7AB1" w:rsidP="00E750A3">
            <w:pPr>
              <w:rPr>
                <w:rFonts w:cstheme="minorHAnsi"/>
                <w:b/>
              </w:rPr>
            </w:pPr>
            <w:r>
              <w:rPr>
                <w:rFonts w:cstheme="minorHAnsi"/>
                <w:b/>
              </w:rPr>
              <w:t xml:space="preserve">Step 1: </w:t>
            </w:r>
            <w:r w:rsidR="00C31FE7" w:rsidRPr="00F34E0F">
              <w:rPr>
                <w:rFonts w:cstheme="minorHAnsi"/>
                <w:b/>
                <w:color w:val="1B75BC"/>
              </w:rPr>
              <w:t>Connect patients to mental health and</w:t>
            </w:r>
            <w:r w:rsidRPr="00F34E0F">
              <w:rPr>
                <w:rFonts w:cstheme="minorHAnsi"/>
                <w:b/>
                <w:color w:val="1B75BC"/>
              </w:rPr>
              <w:t>/or</w:t>
            </w:r>
            <w:r w:rsidR="00C31FE7" w:rsidRPr="00F34E0F">
              <w:rPr>
                <w:rFonts w:cstheme="minorHAnsi"/>
                <w:b/>
                <w:color w:val="1B75BC"/>
              </w:rPr>
              <w:t xml:space="preserve"> other </w:t>
            </w:r>
            <w:r w:rsidRPr="00F34E0F">
              <w:rPr>
                <w:rFonts w:cstheme="minorHAnsi"/>
                <w:b/>
                <w:color w:val="1B75BC"/>
              </w:rPr>
              <w:t xml:space="preserve">culturally relevant </w:t>
            </w:r>
            <w:r w:rsidR="00C31FE7" w:rsidRPr="00F34E0F">
              <w:rPr>
                <w:rFonts w:cstheme="minorHAnsi"/>
                <w:b/>
                <w:color w:val="1B75BC"/>
              </w:rPr>
              <w:t>community services</w:t>
            </w:r>
            <w:r w:rsidR="00C31FE7" w:rsidRPr="00132EBC">
              <w:rPr>
                <w:rFonts w:cstheme="minorHAnsi"/>
                <w:b/>
              </w:rPr>
              <w:t xml:space="preserve"> through</w:t>
            </w:r>
            <w:r w:rsidR="00E750A3" w:rsidRPr="00132EBC">
              <w:rPr>
                <w:rFonts w:cstheme="minorHAnsi"/>
                <w:b/>
              </w:rPr>
              <w:t xml:space="preserve"> warm</w:t>
            </w:r>
            <w:r w:rsidR="00BF0B73">
              <w:rPr>
                <w:rFonts w:cstheme="minorHAnsi"/>
                <w:b/>
              </w:rPr>
              <w:t xml:space="preserve"> handoffs or integration models. </w:t>
            </w:r>
          </w:p>
          <w:p w14:paraId="4E07572E" w14:textId="77777777" w:rsidR="009A7AB1" w:rsidRPr="00132EBC" w:rsidRDefault="009A7AB1" w:rsidP="00E750A3">
            <w:pPr>
              <w:rPr>
                <w:rFonts w:cstheme="minorHAnsi"/>
                <w:b/>
              </w:rPr>
            </w:pPr>
          </w:p>
          <w:p w14:paraId="07A35836" w14:textId="0AC217D9" w:rsidR="009A7AB1" w:rsidRPr="009A7AB1" w:rsidRDefault="009A7AB1" w:rsidP="6F357B01">
            <w:pPr>
              <w:pStyle w:val="ListParagraph"/>
              <w:numPr>
                <w:ilvl w:val="0"/>
                <w:numId w:val="33"/>
              </w:numPr>
              <w:rPr>
                <w:b/>
                <w:bCs/>
              </w:rPr>
            </w:pPr>
            <w:r w:rsidRPr="6F357B01">
              <w:rPr>
                <w:b/>
                <w:bCs/>
              </w:rPr>
              <w:t xml:space="preserve">If the depression screen is negative </w:t>
            </w:r>
            <w:r w:rsidR="6F357B01" w:rsidRPr="6F357B01">
              <w:rPr>
                <w:b/>
                <w:bCs/>
              </w:rPr>
              <w:t xml:space="preserve">(PHQ-9 &lt; 10 or EPDS &lt; </w:t>
            </w:r>
            <w:r w:rsidR="00F94DB2">
              <w:rPr>
                <w:b/>
                <w:bCs/>
              </w:rPr>
              <w:t>10</w:t>
            </w:r>
            <w:r w:rsidR="6F357B01" w:rsidRPr="6F357B01">
              <w:rPr>
                <w:b/>
                <w:bCs/>
              </w:rPr>
              <w:t xml:space="preserve">) </w:t>
            </w:r>
            <w:r w:rsidRPr="6F357B01">
              <w:rPr>
                <w:b/>
                <w:bCs/>
              </w:rPr>
              <w:t>but indicates risk for developing postpartum depression</w:t>
            </w:r>
            <w:r w:rsidR="00000D99" w:rsidRPr="6F357B01">
              <w:rPr>
                <w:b/>
                <w:bCs/>
              </w:rPr>
              <w:t xml:space="preserve"> (e.g., PHQ-9 score 5-9 or EPDS score 7-</w:t>
            </w:r>
            <w:r w:rsidR="00F94DB2">
              <w:rPr>
                <w:b/>
                <w:bCs/>
              </w:rPr>
              <w:t>9</w:t>
            </w:r>
            <w:r w:rsidR="00000D99" w:rsidRPr="6F357B01">
              <w:rPr>
                <w:b/>
                <w:bCs/>
              </w:rPr>
              <w:t>)</w:t>
            </w:r>
            <w:r w:rsidRPr="6F357B01">
              <w:rPr>
                <w:b/>
                <w:bCs/>
              </w:rPr>
              <w:t>, offer preventive resources</w:t>
            </w:r>
            <w:r w:rsidRPr="6F357B01">
              <w:t xml:space="preserve">, such as community programs </w:t>
            </w:r>
            <w:r w:rsidR="6F357B01" w:rsidRPr="6F357B01">
              <w:t xml:space="preserve">and resources </w:t>
            </w:r>
            <w:r w:rsidRPr="6F357B01">
              <w:t>similar to approaches studied for Black and Latina women, such as “Mothers and Babies” based on cognitive-behavioral therapy and “Reach Out, Stand Strong, Essentials for new mothers” (ROSE) based on interpersonal therapy.</w:t>
            </w:r>
            <w:r w:rsidRPr="6F357B01">
              <w:rPr>
                <w:rStyle w:val="FootnoteReference"/>
              </w:rPr>
              <w:footnoteReference w:id="35"/>
            </w:r>
          </w:p>
          <w:p w14:paraId="5CA3779D" w14:textId="77777777" w:rsidR="00A231D1" w:rsidRPr="00A231D1" w:rsidRDefault="00A231D1" w:rsidP="00A231D1">
            <w:pPr>
              <w:pStyle w:val="ListParagraph"/>
              <w:rPr>
                <w:rFonts w:cstheme="minorHAnsi"/>
              </w:rPr>
            </w:pPr>
          </w:p>
          <w:p w14:paraId="4F572642" w14:textId="531985E5" w:rsidR="009A7AB1" w:rsidRPr="00A35E64" w:rsidRDefault="009A7AB1" w:rsidP="00876156">
            <w:pPr>
              <w:pStyle w:val="ListParagraph"/>
              <w:numPr>
                <w:ilvl w:val="0"/>
                <w:numId w:val="20"/>
              </w:numPr>
              <w:rPr>
                <w:rFonts w:cstheme="minorHAnsi"/>
              </w:rPr>
            </w:pPr>
            <w:r>
              <w:rPr>
                <w:rFonts w:cstheme="minorHAnsi"/>
                <w:b/>
              </w:rPr>
              <w:t xml:space="preserve">If the depression screening is positive (PHQ-9 &gt; 9 or EPDS &gt; </w:t>
            </w:r>
            <w:r w:rsidR="00F94DB2">
              <w:rPr>
                <w:rFonts w:cstheme="minorHAnsi"/>
                <w:b/>
              </w:rPr>
              <w:t>9</w:t>
            </w:r>
            <w:r>
              <w:rPr>
                <w:rFonts w:cstheme="minorHAnsi"/>
                <w:b/>
              </w:rPr>
              <w:t>), use one of the following options to engage patients in mental health treatment and culturally relevant community services</w:t>
            </w:r>
            <w:r w:rsidR="00000D99">
              <w:rPr>
                <w:rFonts w:cstheme="minorHAnsi"/>
                <w:b/>
              </w:rPr>
              <w:t>:</w:t>
            </w:r>
          </w:p>
          <w:p w14:paraId="3C5CEB3E" w14:textId="77777777" w:rsidR="00A35E64" w:rsidRPr="009A7AB1" w:rsidRDefault="00A35E64" w:rsidP="005F49A9">
            <w:pPr>
              <w:pStyle w:val="ListParagraph"/>
              <w:rPr>
                <w:rFonts w:cstheme="minorHAnsi"/>
              </w:rPr>
            </w:pPr>
          </w:p>
          <w:p w14:paraId="2E45D339" w14:textId="58B51857" w:rsidR="00000D99" w:rsidRDefault="00353045" w:rsidP="009A7AB1">
            <w:pPr>
              <w:pStyle w:val="ListParagraph"/>
              <w:numPr>
                <w:ilvl w:val="1"/>
                <w:numId w:val="20"/>
              </w:numPr>
              <w:rPr>
                <w:rFonts w:cstheme="minorHAnsi"/>
              </w:rPr>
            </w:pPr>
            <w:r w:rsidRPr="00132EBC">
              <w:rPr>
                <w:rFonts w:cstheme="minorHAnsi"/>
                <w:b/>
              </w:rPr>
              <w:lastRenderedPageBreak/>
              <w:t>Option 1:</w:t>
            </w:r>
            <w:r w:rsidR="00E750A3" w:rsidRPr="00132EBC">
              <w:rPr>
                <w:rFonts w:cstheme="minorHAnsi"/>
                <w:b/>
              </w:rPr>
              <w:t xml:space="preserve"> </w:t>
            </w:r>
            <w:r w:rsidR="001224E6">
              <w:rPr>
                <w:rFonts w:cstheme="minorHAnsi"/>
              </w:rPr>
              <w:t>Through shared decision making, r</w:t>
            </w:r>
            <w:r w:rsidR="00E750A3" w:rsidRPr="00132EBC">
              <w:rPr>
                <w:rFonts w:cstheme="minorHAnsi"/>
              </w:rPr>
              <w:t>efer patients with a diagnosis of depression to a specialty behav</w:t>
            </w:r>
            <w:r w:rsidR="00A231D1">
              <w:rPr>
                <w:rFonts w:cstheme="minorHAnsi"/>
              </w:rPr>
              <w:t>ioral health treatment provider</w:t>
            </w:r>
            <w:r w:rsidR="00876156" w:rsidRPr="00876156">
              <w:rPr>
                <w:rFonts w:cstheme="minorHAnsi"/>
              </w:rPr>
              <w:t xml:space="preserve"> </w:t>
            </w:r>
            <w:r w:rsidR="00C0004E">
              <w:rPr>
                <w:rFonts w:cstheme="minorHAnsi"/>
              </w:rPr>
              <w:t>and community resources</w:t>
            </w:r>
            <w:r w:rsidR="00876156">
              <w:rPr>
                <w:rFonts w:cstheme="minorHAnsi"/>
              </w:rPr>
              <w:t xml:space="preserve">. </w:t>
            </w:r>
          </w:p>
          <w:p w14:paraId="69B6514B" w14:textId="3BB9E894" w:rsidR="009A7AB1" w:rsidRDefault="00A35E64" w:rsidP="00000D99">
            <w:pPr>
              <w:pStyle w:val="ListParagraph"/>
              <w:ind w:left="1440"/>
              <w:rPr>
                <w:rFonts w:cstheme="minorHAnsi"/>
              </w:rPr>
            </w:pPr>
            <w:r>
              <w:rPr>
                <w:rFonts w:cstheme="minorHAnsi"/>
              </w:rPr>
              <w:t>I</w:t>
            </w:r>
            <w:r w:rsidR="0021424C" w:rsidRPr="00876156">
              <w:rPr>
                <w:rFonts w:cstheme="minorHAnsi"/>
              </w:rPr>
              <w:t xml:space="preserve">f needed, obtain consent to share mental health information between the treating providers for continuity of treatment </w:t>
            </w:r>
            <w:r w:rsidR="00BF0B73">
              <w:rPr>
                <w:rFonts w:cstheme="minorHAnsi"/>
              </w:rPr>
              <w:t>and to close the feedback loop, following PA information sharing laws.</w:t>
            </w:r>
            <w:r w:rsidR="00BF0B73">
              <w:rPr>
                <w:rStyle w:val="FootnoteReference"/>
                <w:rFonts w:cstheme="minorHAnsi"/>
              </w:rPr>
              <w:footnoteReference w:id="36"/>
            </w:r>
            <w:r w:rsidR="00BF0B73">
              <w:rPr>
                <w:rFonts w:cstheme="minorHAnsi"/>
              </w:rPr>
              <w:t xml:space="preserve"> </w:t>
            </w:r>
          </w:p>
          <w:p w14:paraId="13EA1B17" w14:textId="77777777" w:rsidR="009A7AB1" w:rsidRPr="009A7AB1" w:rsidRDefault="009A7AB1" w:rsidP="009A7AB1">
            <w:pPr>
              <w:pStyle w:val="ListParagraph"/>
              <w:ind w:left="1440"/>
              <w:rPr>
                <w:rFonts w:cstheme="minorHAnsi"/>
              </w:rPr>
            </w:pPr>
          </w:p>
          <w:p w14:paraId="48065988" w14:textId="661C37B3" w:rsidR="00C73D93" w:rsidRPr="009A7AB1" w:rsidRDefault="00353045" w:rsidP="009A7AB1">
            <w:pPr>
              <w:pStyle w:val="ListParagraph"/>
              <w:numPr>
                <w:ilvl w:val="1"/>
                <w:numId w:val="20"/>
              </w:numPr>
              <w:rPr>
                <w:rFonts w:cstheme="minorHAnsi"/>
              </w:rPr>
            </w:pPr>
            <w:r w:rsidRPr="009A7AB1">
              <w:rPr>
                <w:rFonts w:cstheme="minorHAnsi"/>
                <w:b/>
              </w:rPr>
              <w:t xml:space="preserve">Option 2: </w:t>
            </w:r>
            <w:r w:rsidR="0021424C" w:rsidRPr="009A7AB1">
              <w:rPr>
                <w:rFonts w:cstheme="minorHAnsi"/>
              </w:rPr>
              <w:t xml:space="preserve">Provide a warm handoff from the </w:t>
            </w:r>
            <w:r w:rsidR="002F6983" w:rsidRPr="002F6983">
              <w:rPr>
                <w:rFonts w:cstheme="minorHAnsi"/>
              </w:rPr>
              <w:t>maternal health care provider</w:t>
            </w:r>
            <w:r w:rsidR="002F6983">
              <w:rPr>
                <w:rFonts w:cstheme="minorHAnsi"/>
              </w:rPr>
              <w:t xml:space="preserve"> (OB/GYN, PA, NP, CNM)</w:t>
            </w:r>
            <w:r w:rsidR="009A7AB1" w:rsidRPr="009A7AB1">
              <w:rPr>
                <w:rFonts w:cstheme="minorHAnsi"/>
              </w:rPr>
              <w:t>, pediatrician, or primary care provider</w:t>
            </w:r>
            <w:r w:rsidR="0021424C" w:rsidRPr="009A7AB1">
              <w:rPr>
                <w:rFonts w:cstheme="minorHAnsi"/>
              </w:rPr>
              <w:t xml:space="preserve"> to a trained behavioral health care manager </w:t>
            </w:r>
            <w:r w:rsidR="00794C7D" w:rsidRPr="009A7AB1">
              <w:rPr>
                <w:rFonts w:cstheme="minorHAnsi"/>
              </w:rPr>
              <w:t>(</w:t>
            </w:r>
            <w:r w:rsidR="009A7AB1" w:rsidRPr="009A7AB1">
              <w:rPr>
                <w:rFonts w:cstheme="minorHAnsi"/>
              </w:rPr>
              <w:t xml:space="preserve">i.e., </w:t>
            </w:r>
            <w:r w:rsidR="00794C7D" w:rsidRPr="009A7AB1">
              <w:rPr>
                <w:rFonts w:cstheme="minorHAnsi"/>
              </w:rPr>
              <w:t xml:space="preserve">a trained SW, </w:t>
            </w:r>
            <w:r w:rsidR="001959E1" w:rsidRPr="009A7AB1">
              <w:rPr>
                <w:rFonts w:cstheme="minorHAnsi"/>
              </w:rPr>
              <w:t>RN</w:t>
            </w:r>
            <w:r w:rsidR="00102591">
              <w:rPr>
                <w:rFonts w:cstheme="minorHAnsi"/>
              </w:rPr>
              <w:t xml:space="preserve">, </w:t>
            </w:r>
            <w:r w:rsidR="00AE066B" w:rsidRPr="009A7AB1">
              <w:rPr>
                <w:rFonts w:cstheme="minorHAnsi"/>
              </w:rPr>
              <w:t>MA</w:t>
            </w:r>
            <w:r w:rsidR="00102591">
              <w:rPr>
                <w:rFonts w:cstheme="minorHAnsi"/>
              </w:rPr>
              <w:t>, or LPC</w:t>
            </w:r>
            <w:r w:rsidR="00794C7D" w:rsidRPr="009A7AB1">
              <w:rPr>
                <w:rFonts w:cstheme="minorHAnsi"/>
              </w:rPr>
              <w:t xml:space="preserve">) </w:t>
            </w:r>
            <w:r w:rsidR="0021424C" w:rsidRPr="009A7AB1">
              <w:rPr>
                <w:rFonts w:cstheme="minorHAnsi"/>
              </w:rPr>
              <w:t>on the maternit</w:t>
            </w:r>
            <w:r w:rsidR="008B26CA" w:rsidRPr="009A7AB1">
              <w:rPr>
                <w:rFonts w:cstheme="minorHAnsi"/>
              </w:rPr>
              <w:t xml:space="preserve">y care team who: </w:t>
            </w:r>
          </w:p>
          <w:p w14:paraId="0784BF1B" w14:textId="77777777" w:rsidR="00C73D93" w:rsidRDefault="0021424C" w:rsidP="00C73D93">
            <w:pPr>
              <w:pStyle w:val="ListParagraph"/>
              <w:numPr>
                <w:ilvl w:val="1"/>
                <w:numId w:val="19"/>
              </w:numPr>
              <w:rPr>
                <w:rFonts w:cstheme="minorHAnsi"/>
              </w:rPr>
            </w:pPr>
            <w:r w:rsidRPr="00132EBC">
              <w:rPr>
                <w:rFonts w:cstheme="minorHAnsi"/>
              </w:rPr>
              <w:t xml:space="preserve">provides initial and follow-up contacts </w:t>
            </w:r>
            <w:r w:rsidR="008B26CA" w:rsidRPr="00132EBC">
              <w:rPr>
                <w:rFonts w:cstheme="minorHAnsi"/>
              </w:rPr>
              <w:t>using motivational interviewing an</w:t>
            </w:r>
            <w:r w:rsidR="00BF0B73">
              <w:rPr>
                <w:rFonts w:cstheme="minorHAnsi"/>
              </w:rPr>
              <w:t xml:space="preserve">d behavioral activation </w:t>
            </w:r>
            <w:proofErr w:type="gramStart"/>
            <w:r w:rsidR="00BF0B73">
              <w:rPr>
                <w:rFonts w:cstheme="minorHAnsi"/>
              </w:rPr>
              <w:t>skills;</w:t>
            </w:r>
            <w:proofErr w:type="gramEnd"/>
            <w:r w:rsidR="00BF0B73">
              <w:rPr>
                <w:rFonts w:cstheme="minorHAnsi"/>
              </w:rPr>
              <w:t xml:space="preserve"> </w:t>
            </w:r>
          </w:p>
          <w:p w14:paraId="2C976812" w14:textId="75316DF3" w:rsidR="00C0004E" w:rsidRDefault="00C0004E" w:rsidP="00C73D93">
            <w:pPr>
              <w:pStyle w:val="ListParagraph"/>
              <w:numPr>
                <w:ilvl w:val="1"/>
                <w:numId w:val="19"/>
              </w:numPr>
              <w:rPr>
                <w:rFonts w:cstheme="minorHAnsi"/>
              </w:rPr>
            </w:pPr>
            <w:r>
              <w:rPr>
                <w:rFonts w:cstheme="minorHAnsi"/>
              </w:rPr>
              <w:t>connects patients to community resources</w:t>
            </w:r>
          </w:p>
          <w:p w14:paraId="581CE129" w14:textId="6391C83C" w:rsidR="00C73D93" w:rsidRDefault="008B26CA" w:rsidP="00C73D93">
            <w:pPr>
              <w:pStyle w:val="ListParagraph"/>
              <w:numPr>
                <w:ilvl w:val="1"/>
                <w:numId w:val="19"/>
              </w:numPr>
              <w:rPr>
                <w:rFonts w:cstheme="minorHAnsi"/>
              </w:rPr>
            </w:pPr>
            <w:r w:rsidRPr="00132EBC">
              <w:rPr>
                <w:rFonts w:cstheme="minorHAnsi"/>
              </w:rPr>
              <w:t>re-administers the depression severity screen</w:t>
            </w:r>
            <w:r w:rsidR="009F59C0">
              <w:rPr>
                <w:rFonts w:cstheme="minorHAnsi"/>
              </w:rPr>
              <w:t xml:space="preserve"> (PHQ-9)</w:t>
            </w:r>
            <w:r w:rsidRPr="00132EBC">
              <w:rPr>
                <w:rFonts w:cstheme="minorHAnsi"/>
              </w:rPr>
              <w:t xml:space="preserve"> to track improvement and inform adjustments to treatment plan (e.g., 50% or greater</w:t>
            </w:r>
            <w:r w:rsidR="001959E1">
              <w:rPr>
                <w:rFonts w:cstheme="minorHAnsi"/>
              </w:rPr>
              <w:t xml:space="preserve"> decrease in initial PHQ-9 score</w:t>
            </w:r>
            <w:r w:rsidRPr="00132EBC">
              <w:rPr>
                <w:rFonts w:cstheme="minorHAnsi"/>
              </w:rPr>
              <w:t xml:space="preserve"> or remi</w:t>
            </w:r>
            <w:r w:rsidR="00BF0B73">
              <w:rPr>
                <w:rFonts w:cstheme="minorHAnsi"/>
              </w:rPr>
              <w:t>ssion</w:t>
            </w:r>
            <w:r w:rsidR="001959E1">
              <w:rPr>
                <w:rFonts w:cstheme="minorHAnsi"/>
              </w:rPr>
              <w:t xml:space="preserve"> (PHQ-9 &lt; 5)</w:t>
            </w:r>
            <w:r w:rsidR="00BF0B73">
              <w:rPr>
                <w:rFonts w:cstheme="minorHAnsi"/>
              </w:rPr>
              <w:t xml:space="preserve"> from depression symptoms</w:t>
            </w:r>
            <w:proofErr w:type="gramStart"/>
            <w:r w:rsidR="00BF0B73">
              <w:rPr>
                <w:rFonts w:cstheme="minorHAnsi"/>
              </w:rPr>
              <w:t>);</w:t>
            </w:r>
            <w:proofErr w:type="gramEnd"/>
            <w:r w:rsidRPr="00132EBC">
              <w:rPr>
                <w:rFonts w:cstheme="minorHAnsi"/>
              </w:rPr>
              <w:t xml:space="preserve"> </w:t>
            </w:r>
          </w:p>
          <w:p w14:paraId="25A36968" w14:textId="77777777" w:rsidR="00C73D93" w:rsidRDefault="00FB4FBA" w:rsidP="00C73D93">
            <w:pPr>
              <w:pStyle w:val="ListParagraph"/>
              <w:numPr>
                <w:ilvl w:val="1"/>
                <w:numId w:val="19"/>
              </w:numPr>
              <w:rPr>
                <w:rFonts w:cstheme="minorHAnsi"/>
              </w:rPr>
            </w:pPr>
            <w:r w:rsidRPr="00132EBC">
              <w:rPr>
                <w:rFonts w:cstheme="minorHAnsi"/>
              </w:rPr>
              <w:t>prior</w:t>
            </w:r>
            <w:r>
              <w:rPr>
                <w:rFonts w:cstheme="minorHAnsi"/>
              </w:rPr>
              <w:t>itizes</w:t>
            </w:r>
            <w:r w:rsidR="008B26CA" w:rsidRPr="00132EBC">
              <w:rPr>
                <w:rFonts w:cstheme="minorHAnsi"/>
              </w:rPr>
              <w:t xml:space="preserve"> cases and presents cases during weekly systematic case review meetings with a multi-disciplinary team including a consulting psychiatrist to identify recommende</w:t>
            </w:r>
            <w:r w:rsidR="00BF0B73">
              <w:rPr>
                <w:rFonts w:cstheme="minorHAnsi"/>
              </w:rPr>
              <w:t>d changes to the treatment plan;</w:t>
            </w:r>
            <w:r w:rsidR="008B26CA" w:rsidRPr="00132EBC">
              <w:rPr>
                <w:rFonts w:cstheme="minorHAnsi"/>
              </w:rPr>
              <w:t xml:space="preserve"> and </w:t>
            </w:r>
          </w:p>
          <w:p w14:paraId="6780FF3D" w14:textId="0E9CC307" w:rsidR="009A7AB1" w:rsidRDefault="008B26CA" w:rsidP="009A7AB1">
            <w:pPr>
              <w:pStyle w:val="ListParagraph"/>
              <w:numPr>
                <w:ilvl w:val="1"/>
                <w:numId w:val="19"/>
              </w:numPr>
              <w:rPr>
                <w:rFonts w:cstheme="minorHAnsi"/>
              </w:rPr>
            </w:pPr>
            <w:r w:rsidRPr="00132EBC">
              <w:rPr>
                <w:rFonts w:cstheme="minorHAnsi"/>
              </w:rPr>
              <w:t xml:space="preserve">works with the patient to implement the treatment plan options </w:t>
            </w:r>
            <w:r w:rsidR="00102591">
              <w:rPr>
                <w:rFonts w:cstheme="minorHAnsi"/>
              </w:rPr>
              <w:t xml:space="preserve">(e.g., antidepressants and/or cognitive behavioral therapy) </w:t>
            </w:r>
            <w:r w:rsidR="001224E6">
              <w:rPr>
                <w:rFonts w:cstheme="minorHAnsi"/>
              </w:rPr>
              <w:t xml:space="preserve">through shared </w:t>
            </w:r>
            <w:r w:rsidR="00BF0B73">
              <w:rPr>
                <w:rFonts w:cstheme="minorHAnsi"/>
              </w:rPr>
              <w:t>decision making.</w:t>
            </w:r>
          </w:p>
          <w:p w14:paraId="7AD885AC" w14:textId="721611A3" w:rsidR="009A7AB1" w:rsidRPr="009A7AB1" w:rsidRDefault="009A7AB1" w:rsidP="009A7AB1">
            <w:pPr>
              <w:pStyle w:val="ListParagraph"/>
              <w:ind w:left="1440"/>
              <w:rPr>
                <w:rFonts w:cstheme="minorHAnsi"/>
              </w:rPr>
            </w:pPr>
          </w:p>
          <w:p w14:paraId="254266EE" w14:textId="6E0E4627" w:rsidR="00353045" w:rsidRDefault="00E750A3" w:rsidP="002F6983">
            <w:pPr>
              <w:pStyle w:val="ListParagraph"/>
              <w:numPr>
                <w:ilvl w:val="0"/>
                <w:numId w:val="19"/>
              </w:numPr>
              <w:rPr>
                <w:rFonts w:cstheme="minorHAnsi"/>
              </w:rPr>
            </w:pPr>
            <w:r w:rsidRPr="009A7AB1">
              <w:rPr>
                <w:rFonts w:cstheme="minorHAnsi"/>
                <w:b/>
              </w:rPr>
              <w:t>Option 3:</w:t>
            </w:r>
            <w:r w:rsidRPr="009A7AB1">
              <w:rPr>
                <w:rFonts w:cstheme="minorHAnsi"/>
              </w:rPr>
              <w:t xml:space="preserve"> </w:t>
            </w:r>
            <w:r w:rsidR="008B26CA" w:rsidRPr="009A7AB1">
              <w:rPr>
                <w:rFonts w:cstheme="minorHAnsi"/>
              </w:rPr>
              <w:t xml:space="preserve">Provide a warm handoff from the </w:t>
            </w:r>
            <w:r w:rsidR="002F6983" w:rsidRPr="002F6983">
              <w:rPr>
                <w:rFonts w:cstheme="minorHAnsi"/>
              </w:rPr>
              <w:t>maternal health care provider</w:t>
            </w:r>
            <w:r w:rsidR="002F6983">
              <w:rPr>
                <w:rFonts w:cstheme="minorHAnsi"/>
              </w:rPr>
              <w:t xml:space="preserve"> (OB/GYN, PA, NP, CNM),</w:t>
            </w:r>
            <w:r w:rsidR="009A7AB1" w:rsidRPr="009A7AB1">
              <w:rPr>
                <w:rFonts w:cstheme="minorHAnsi"/>
              </w:rPr>
              <w:t xml:space="preserve"> pediatrician, or primary care provider </w:t>
            </w:r>
            <w:r w:rsidR="008B26CA" w:rsidRPr="009A7AB1">
              <w:rPr>
                <w:rFonts w:cstheme="minorHAnsi"/>
              </w:rPr>
              <w:t>to a behavioral health consul</w:t>
            </w:r>
            <w:r w:rsidR="00BF0B73" w:rsidRPr="009A7AB1">
              <w:rPr>
                <w:rFonts w:cstheme="minorHAnsi"/>
              </w:rPr>
              <w:t xml:space="preserve">tant </w:t>
            </w:r>
            <w:r w:rsidR="005B1920">
              <w:rPr>
                <w:rFonts w:cstheme="minorHAnsi"/>
              </w:rPr>
              <w:t>(i.e., a LCS</w:t>
            </w:r>
            <w:r w:rsidR="00102591">
              <w:rPr>
                <w:rFonts w:cstheme="minorHAnsi"/>
              </w:rPr>
              <w:t xml:space="preserve">W, LPC, or other therapists) </w:t>
            </w:r>
            <w:r w:rsidR="00BF0B73" w:rsidRPr="009A7AB1">
              <w:rPr>
                <w:rFonts w:cstheme="minorHAnsi"/>
              </w:rPr>
              <w:t>on the maternity care team.</w:t>
            </w:r>
          </w:p>
          <w:p w14:paraId="60C35ADB" w14:textId="77777777" w:rsidR="00016BAF" w:rsidRDefault="00016BAF" w:rsidP="00016BAF">
            <w:pPr>
              <w:pStyle w:val="ListParagraph"/>
              <w:ind w:left="1440"/>
              <w:rPr>
                <w:rFonts w:cstheme="minorHAnsi"/>
              </w:rPr>
            </w:pPr>
          </w:p>
          <w:p w14:paraId="297EBC1E" w14:textId="2AFC0478" w:rsidR="00016BAF" w:rsidRDefault="00016BAF" w:rsidP="00016BAF">
            <w:pPr>
              <w:pStyle w:val="ListParagraph"/>
              <w:numPr>
                <w:ilvl w:val="0"/>
                <w:numId w:val="19"/>
              </w:numPr>
              <w:rPr>
                <w:rFonts w:cstheme="minorHAnsi"/>
              </w:rPr>
            </w:pPr>
            <w:r>
              <w:rPr>
                <w:rFonts w:cstheme="minorHAnsi"/>
                <w:b/>
              </w:rPr>
              <w:t>Options 4:</w:t>
            </w:r>
            <w:r>
              <w:rPr>
                <w:rFonts w:cstheme="minorHAnsi"/>
              </w:rPr>
              <w:t xml:space="preserve"> Connect patients to </w:t>
            </w:r>
            <w:r w:rsidRPr="00016BAF">
              <w:rPr>
                <w:rFonts w:cstheme="minorHAnsi"/>
              </w:rPr>
              <w:t>evidence-</w:t>
            </w:r>
            <w:r>
              <w:rPr>
                <w:rFonts w:cstheme="minorHAnsi"/>
              </w:rPr>
              <w:t>based</w:t>
            </w:r>
            <w:r w:rsidRPr="00016BAF">
              <w:rPr>
                <w:rFonts w:cstheme="minorHAnsi"/>
              </w:rPr>
              <w:t xml:space="preserve"> home visiting programs</w:t>
            </w:r>
            <w:r w:rsidR="00D12B40">
              <w:rPr>
                <w:rStyle w:val="FootnoteReference"/>
                <w:rFonts w:cstheme="minorHAnsi"/>
              </w:rPr>
              <w:footnoteReference w:id="37"/>
            </w:r>
            <w:r w:rsidRPr="00016BAF">
              <w:rPr>
                <w:rFonts w:cstheme="minorHAnsi"/>
              </w:rPr>
              <w:t xml:space="preserve"> </w:t>
            </w:r>
            <w:r>
              <w:rPr>
                <w:rFonts w:cstheme="minorHAnsi"/>
              </w:rPr>
              <w:t xml:space="preserve">to provide a </w:t>
            </w:r>
            <w:r w:rsidRPr="00016BAF">
              <w:rPr>
                <w:rFonts w:cstheme="minorHAnsi"/>
              </w:rPr>
              <w:t>wide array of resources to help eliminate the barri</w:t>
            </w:r>
            <w:r>
              <w:rPr>
                <w:rFonts w:cstheme="minorHAnsi"/>
              </w:rPr>
              <w:t>ers which could be preventing people from</w:t>
            </w:r>
            <w:r w:rsidRPr="00016BAF">
              <w:rPr>
                <w:rFonts w:cstheme="minorHAnsi"/>
              </w:rPr>
              <w:t xml:space="preserve"> accessing behavioral health treatment</w:t>
            </w:r>
            <w:r>
              <w:rPr>
                <w:rFonts w:cstheme="minorHAnsi"/>
              </w:rPr>
              <w:t xml:space="preserve">, connect patients to community resources, </w:t>
            </w:r>
            <w:r w:rsidR="00D12B40">
              <w:rPr>
                <w:rFonts w:cstheme="minorHAnsi"/>
              </w:rPr>
              <w:t xml:space="preserve">work </w:t>
            </w:r>
            <w:r w:rsidRPr="00016BAF">
              <w:rPr>
                <w:rFonts w:cstheme="minorHAnsi"/>
              </w:rPr>
              <w:t>with families,</w:t>
            </w:r>
            <w:r>
              <w:rPr>
                <w:rFonts w:cstheme="minorHAnsi"/>
              </w:rPr>
              <w:t xml:space="preserve"> and</w:t>
            </w:r>
            <w:r w:rsidRPr="00016BAF">
              <w:rPr>
                <w:rFonts w:cstheme="minorHAnsi"/>
              </w:rPr>
              <w:t xml:space="preserve"> </w:t>
            </w:r>
            <w:r>
              <w:rPr>
                <w:rFonts w:cstheme="minorHAnsi"/>
              </w:rPr>
              <w:t>offer</w:t>
            </w:r>
            <w:r w:rsidR="00D12B40">
              <w:rPr>
                <w:rFonts w:cstheme="minorHAnsi"/>
              </w:rPr>
              <w:t xml:space="preserve"> social and emotional support.</w:t>
            </w:r>
          </w:p>
          <w:p w14:paraId="2FCFBA4D" w14:textId="3C4F37D5" w:rsidR="00A35E64" w:rsidRDefault="00A35E64" w:rsidP="00A35E64">
            <w:pPr>
              <w:rPr>
                <w:rFonts w:cstheme="minorHAnsi"/>
              </w:rPr>
            </w:pPr>
          </w:p>
          <w:p w14:paraId="461DC324" w14:textId="1B0D4A27" w:rsidR="003B42AD" w:rsidRDefault="003B42AD" w:rsidP="00A35E64">
            <w:pPr>
              <w:rPr>
                <w:rFonts w:cstheme="minorHAnsi"/>
              </w:rPr>
            </w:pPr>
          </w:p>
          <w:p w14:paraId="67E28445" w14:textId="77777777" w:rsidR="003B42AD" w:rsidRDefault="003B42AD" w:rsidP="00A35E64">
            <w:pPr>
              <w:rPr>
                <w:rFonts w:cstheme="minorHAnsi"/>
              </w:rPr>
            </w:pPr>
          </w:p>
          <w:p w14:paraId="010656C5" w14:textId="77777777" w:rsidR="005B1920" w:rsidRDefault="002571EE" w:rsidP="00A35E64">
            <w:pPr>
              <w:rPr>
                <w:rFonts w:cstheme="minorHAnsi"/>
              </w:rPr>
            </w:pPr>
            <w:r>
              <w:rPr>
                <w:rFonts w:cstheme="minorHAnsi"/>
              </w:rPr>
              <w:lastRenderedPageBreak/>
              <w:t xml:space="preserve">For all referrals to mental health providers and community services, develop a process to close the loop on whether the person was able to successfully connect to the referred service. </w:t>
            </w:r>
          </w:p>
          <w:p w14:paraId="14C6079D" w14:textId="6F4F5D8A" w:rsidR="002571EE" w:rsidRPr="005B1920" w:rsidRDefault="00B90476" w:rsidP="005B1920">
            <w:pPr>
              <w:pStyle w:val="ListParagraph"/>
              <w:numPr>
                <w:ilvl w:val="0"/>
                <w:numId w:val="43"/>
              </w:numPr>
              <w:rPr>
                <w:rFonts w:cstheme="minorHAnsi"/>
              </w:rPr>
            </w:pPr>
            <w:r w:rsidRPr="005B1920">
              <w:rPr>
                <w:rFonts w:cstheme="minorHAnsi"/>
              </w:rPr>
              <w:t>PA 211 (https://www.pa211.org/), Aunt Bertha (https://www.auntbertha.com/), or other electronic lists can be searched to find services based on needs and location. T</w:t>
            </w:r>
            <w:r w:rsidR="002571EE" w:rsidRPr="005B1920">
              <w:rPr>
                <w:rFonts w:cstheme="minorHAnsi"/>
              </w:rPr>
              <w:t xml:space="preserve">he Pennsylvania Department of Human Services is developing a Statewide Resource </w:t>
            </w:r>
            <w:r w:rsidR="005B1920">
              <w:rPr>
                <w:rFonts w:cstheme="minorHAnsi"/>
              </w:rPr>
              <w:t xml:space="preserve">&amp; </w:t>
            </w:r>
            <w:r w:rsidR="002571EE" w:rsidRPr="005B1920">
              <w:rPr>
                <w:rFonts w:cstheme="minorHAnsi"/>
              </w:rPr>
              <w:t>Referral Tool that will allow providers to generate referrals</w:t>
            </w:r>
            <w:r w:rsidR="00173AAF" w:rsidRPr="005B1920">
              <w:rPr>
                <w:rFonts w:cstheme="minorHAnsi"/>
              </w:rPr>
              <w:t xml:space="preserve"> and</w:t>
            </w:r>
            <w:r w:rsidR="002571EE" w:rsidRPr="005B1920">
              <w:rPr>
                <w:rFonts w:cstheme="minorHAnsi"/>
              </w:rPr>
              <w:t xml:space="preserve"> receive a report of the outcome of each referral through a closed-loop mechanism</w:t>
            </w:r>
            <w:r w:rsidR="00173AAF" w:rsidRPr="005B1920">
              <w:rPr>
                <w:rFonts w:cstheme="minorHAnsi"/>
              </w:rPr>
              <w:t xml:space="preserve"> with a network of community services related to </w:t>
            </w:r>
            <w:r w:rsidRPr="005B1920">
              <w:rPr>
                <w:rFonts w:cstheme="minorHAnsi"/>
              </w:rPr>
              <w:t>social determinants of health.</w:t>
            </w:r>
            <w:r>
              <w:rPr>
                <w:rStyle w:val="FootnoteReference"/>
                <w:rFonts w:cstheme="minorHAnsi"/>
              </w:rPr>
              <w:footnoteReference w:id="38"/>
            </w:r>
            <w:r w:rsidRPr="005B1920">
              <w:rPr>
                <w:rFonts w:cstheme="minorHAnsi"/>
              </w:rPr>
              <w:t xml:space="preserve"> EHRs could</w:t>
            </w:r>
            <w:r w:rsidR="005B1920">
              <w:rPr>
                <w:rFonts w:cstheme="minorHAnsi"/>
              </w:rPr>
              <w:t xml:space="preserve"> also be configured to create</w:t>
            </w:r>
            <w:r w:rsidRPr="005B1920">
              <w:rPr>
                <w:rFonts w:cstheme="minorHAnsi"/>
              </w:rPr>
              <w:t xml:space="preserve"> electronic referral requests and orders with trackable fields (e.g., </w:t>
            </w:r>
            <w:proofErr w:type="gramStart"/>
            <w:r w:rsidRPr="005B1920">
              <w:rPr>
                <w:rFonts w:cstheme="minorHAnsi"/>
              </w:rPr>
              <w:t>open</w:t>
            </w:r>
            <w:proofErr w:type="gramEnd"/>
            <w:r w:rsidRPr="005B1920">
              <w:rPr>
                <w:rFonts w:cstheme="minorHAnsi"/>
              </w:rPr>
              <w:t xml:space="preserve"> and closed status). </w:t>
            </w:r>
          </w:p>
          <w:p w14:paraId="15F8E855" w14:textId="77777777" w:rsidR="002571EE" w:rsidRPr="00F34E0F" w:rsidRDefault="002571EE" w:rsidP="00A35E64">
            <w:pPr>
              <w:rPr>
                <w:rFonts w:cstheme="minorHAnsi"/>
              </w:rPr>
            </w:pPr>
          </w:p>
          <w:p w14:paraId="49BE82C1" w14:textId="13BB11E1" w:rsidR="00C0004E" w:rsidRPr="00F34E0F" w:rsidRDefault="00F34E0F" w:rsidP="00132EBC">
            <w:pPr>
              <w:rPr>
                <w:rFonts w:cstheme="minorHAnsi"/>
              </w:rPr>
            </w:pPr>
            <w:r w:rsidRPr="00F34E0F">
              <w:rPr>
                <w:rFonts w:cstheme="minorHAnsi"/>
              </w:rPr>
              <w:t>Providers may also wish to explore new</w:t>
            </w:r>
            <w:r w:rsidR="00AC2D38" w:rsidRPr="00F34E0F">
              <w:rPr>
                <w:rFonts w:cstheme="minorHAnsi"/>
              </w:rPr>
              <w:t xml:space="preserve"> funding vehicles to create a tele psychiatric consultation and care coordination services for moms </w:t>
            </w:r>
            <w:proofErr w:type="gramStart"/>
            <w:r w:rsidR="00AC2D38" w:rsidRPr="00F34E0F">
              <w:rPr>
                <w:rFonts w:cstheme="minorHAnsi"/>
              </w:rPr>
              <w:t>similar to</w:t>
            </w:r>
            <w:proofErr w:type="gramEnd"/>
            <w:r w:rsidR="00AC2D38" w:rsidRPr="00F34E0F">
              <w:rPr>
                <w:rFonts w:cstheme="minorHAnsi"/>
              </w:rPr>
              <w:t xml:space="preserve"> MA Child Psychiatry Access Program (MCPAP) for Moms.</w:t>
            </w:r>
            <w:r w:rsidR="00AC2D38" w:rsidRPr="00F34E0F">
              <w:rPr>
                <w:rStyle w:val="FootnoteReference"/>
                <w:rFonts w:cstheme="minorHAnsi"/>
              </w:rPr>
              <w:footnoteReference w:id="39"/>
            </w:r>
            <w:r w:rsidR="00AC2D38" w:rsidRPr="00F34E0F">
              <w:rPr>
                <w:rFonts w:cstheme="minorHAnsi"/>
              </w:rPr>
              <w:t xml:space="preserve"> </w:t>
            </w:r>
          </w:p>
          <w:p w14:paraId="45A5046A" w14:textId="67EC8FBE" w:rsidR="008B26CA" w:rsidRDefault="008B26CA" w:rsidP="00132EBC">
            <w:pPr>
              <w:rPr>
                <w:rFonts w:cstheme="minorHAnsi"/>
              </w:rPr>
            </w:pPr>
          </w:p>
          <w:p w14:paraId="206615CF" w14:textId="2738FF5F" w:rsidR="00132EBC" w:rsidRPr="00DE49E8" w:rsidRDefault="00132EBC" w:rsidP="00DE49E8">
            <w:pPr>
              <w:pStyle w:val="Heading2"/>
              <w:spacing w:before="0"/>
              <w:rPr>
                <w:rFonts w:asciiTheme="minorHAnsi" w:hAnsiTheme="minorHAnsi" w:cstheme="minorHAnsi"/>
                <w:b/>
                <w:i/>
                <w:color w:val="D56283"/>
                <w:sz w:val="28"/>
              </w:rPr>
            </w:pPr>
            <w:bookmarkStart w:id="11" w:name="_Toc96007525"/>
            <w:r w:rsidRPr="00DE49E8">
              <w:rPr>
                <w:rFonts w:asciiTheme="minorHAnsi" w:hAnsiTheme="minorHAnsi" w:cstheme="minorHAnsi"/>
                <w:b/>
                <w:i/>
                <w:color w:val="D56283"/>
                <w:sz w:val="28"/>
              </w:rPr>
              <w:t>Financing</w:t>
            </w:r>
            <w:bookmarkEnd w:id="11"/>
            <w:r w:rsidRPr="00DE49E8">
              <w:rPr>
                <w:rFonts w:asciiTheme="minorHAnsi" w:hAnsiTheme="minorHAnsi" w:cstheme="minorHAnsi"/>
                <w:b/>
                <w:i/>
                <w:color w:val="D56283"/>
                <w:sz w:val="28"/>
              </w:rPr>
              <w:t xml:space="preserve"> </w:t>
            </w:r>
          </w:p>
          <w:p w14:paraId="28BC6B8F" w14:textId="77777777" w:rsidR="00132EBC" w:rsidRPr="00132EBC" w:rsidRDefault="00132EBC" w:rsidP="00132EBC">
            <w:pPr>
              <w:rPr>
                <w:rFonts w:cstheme="minorHAnsi"/>
              </w:rPr>
            </w:pPr>
          </w:p>
          <w:p w14:paraId="3166EE17" w14:textId="1ACE024F" w:rsidR="000F6B9B" w:rsidRDefault="00C31FE7" w:rsidP="00C31FE7">
            <w:pPr>
              <w:rPr>
                <w:rFonts w:cstheme="minorHAnsi"/>
                <w:b/>
              </w:rPr>
            </w:pPr>
            <w:r w:rsidRPr="00132EBC">
              <w:rPr>
                <w:rFonts w:cstheme="minorHAnsi"/>
                <w:b/>
              </w:rPr>
              <w:t xml:space="preserve">Sustain the maternal depression screening and follow-up services with financing strategies, such as </w:t>
            </w:r>
            <w:r w:rsidRPr="00F34E0F">
              <w:rPr>
                <w:rFonts w:cstheme="minorHAnsi"/>
                <w:b/>
                <w:color w:val="1B75BC"/>
              </w:rPr>
              <w:t>value-based payment models</w:t>
            </w:r>
            <w:r w:rsidRPr="00132EBC">
              <w:rPr>
                <w:rFonts w:cstheme="minorHAnsi"/>
                <w:b/>
              </w:rPr>
              <w:t xml:space="preserve"> </w:t>
            </w:r>
            <w:r w:rsidR="008B26CA" w:rsidRPr="00132EBC">
              <w:rPr>
                <w:rFonts w:cstheme="minorHAnsi"/>
                <w:b/>
              </w:rPr>
              <w:t xml:space="preserve">that include </w:t>
            </w:r>
            <w:r w:rsidR="005B1920">
              <w:rPr>
                <w:rFonts w:cstheme="minorHAnsi"/>
                <w:b/>
              </w:rPr>
              <w:t xml:space="preserve">HEDIS </w:t>
            </w:r>
            <w:r w:rsidR="008B26CA" w:rsidRPr="00132EBC">
              <w:rPr>
                <w:rFonts w:cstheme="minorHAnsi"/>
                <w:b/>
              </w:rPr>
              <w:t xml:space="preserve">prenatal/postpartum depression screening and follow-up </w:t>
            </w:r>
            <w:r w:rsidR="00C4731A">
              <w:rPr>
                <w:rFonts w:cstheme="minorHAnsi"/>
                <w:b/>
              </w:rPr>
              <w:t xml:space="preserve">quality </w:t>
            </w:r>
            <w:r w:rsidR="008B26CA" w:rsidRPr="00132EBC">
              <w:rPr>
                <w:rFonts w:cstheme="minorHAnsi"/>
                <w:b/>
              </w:rPr>
              <w:t>measures and/or through</w:t>
            </w:r>
            <w:r w:rsidRPr="00132EBC">
              <w:rPr>
                <w:rFonts w:cstheme="minorHAnsi"/>
                <w:b/>
              </w:rPr>
              <w:t xml:space="preserve"> </w:t>
            </w:r>
            <w:r w:rsidRPr="00F34E0F">
              <w:rPr>
                <w:rFonts w:cstheme="minorHAnsi"/>
                <w:b/>
                <w:color w:val="1B75BC"/>
              </w:rPr>
              <w:t>billing codes</w:t>
            </w:r>
            <w:r w:rsidR="008B26CA" w:rsidRPr="00132EBC">
              <w:rPr>
                <w:rFonts w:cstheme="minorHAnsi"/>
                <w:b/>
              </w:rPr>
              <w:t>:</w:t>
            </w:r>
          </w:p>
          <w:p w14:paraId="11383006" w14:textId="77777777" w:rsidR="00000D99" w:rsidRPr="00132EBC" w:rsidRDefault="00000D99" w:rsidP="00C31FE7">
            <w:pPr>
              <w:rPr>
                <w:rFonts w:cstheme="minorHAnsi"/>
                <w:b/>
              </w:rPr>
            </w:pPr>
          </w:p>
          <w:p w14:paraId="27C241F7" w14:textId="3794F0F2" w:rsidR="00FA60F6" w:rsidRDefault="000F6B9B" w:rsidP="00192E19">
            <w:pPr>
              <w:pStyle w:val="ListParagraph"/>
              <w:numPr>
                <w:ilvl w:val="0"/>
                <w:numId w:val="16"/>
              </w:numPr>
              <w:rPr>
                <w:rFonts w:cstheme="minorHAnsi"/>
              </w:rPr>
            </w:pPr>
            <w:r w:rsidRPr="00132EBC">
              <w:rPr>
                <w:rFonts w:cstheme="minorHAnsi"/>
              </w:rPr>
              <w:t>Depression screening billing</w:t>
            </w:r>
            <w:r w:rsidR="00FA60F6" w:rsidRPr="00132EBC">
              <w:rPr>
                <w:rFonts w:cstheme="minorHAnsi"/>
              </w:rPr>
              <w:t xml:space="preserve"> codes include 96127 </w:t>
            </w:r>
            <w:r w:rsidR="00192E19">
              <w:rPr>
                <w:rFonts w:cstheme="minorHAnsi"/>
              </w:rPr>
              <w:t>(brief behavioral assessment)</w:t>
            </w:r>
            <w:r w:rsidR="00192E19">
              <w:rPr>
                <w:rStyle w:val="FootnoteReference"/>
                <w:rFonts w:cstheme="minorHAnsi"/>
              </w:rPr>
              <w:footnoteReference w:id="40"/>
            </w:r>
            <w:r w:rsidR="00192E19">
              <w:rPr>
                <w:rFonts w:cstheme="minorHAnsi"/>
              </w:rPr>
              <w:t xml:space="preserve"> </w:t>
            </w:r>
            <w:r w:rsidR="00FA60F6" w:rsidRPr="00132EBC">
              <w:rPr>
                <w:rFonts w:cstheme="minorHAnsi"/>
              </w:rPr>
              <w:t xml:space="preserve">and </w:t>
            </w:r>
            <w:r w:rsidR="00192E19" w:rsidRPr="00192E19">
              <w:rPr>
                <w:rFonts w:cstheme="minorHAnsi"/>
              </w:rPr>
              <w:t>96161</w:t>
            </w:r>
            <w:r w:rsidR="00092BCA">
              <w:rPr>
                <w:rFonts w:cstheme="minorHAnsi"/>
              </w:rPr>
              <w:t xml:space="preserve"> (care</w:t>
            </w:r>
            <w:r w:rsidR="00192E19">
              <w:rPr>
                <w:rFonts w:cstheme="minorHAnsi"/>
              </w:rPr>
              <w:t>giver focused)</w:t>
            </w:r>
            <w:r w:rsidR="00092BCA">
              <w:rPr>
                <w:rStyle w:val="FootnoteReference"/>
                <w:rFonts w:cstheme="minorHAnsi"/>
              </w:rPr>
              <w:footnoteReference w:id="41"/>
            </w:r>
            <w:r w:rsidR="00092BCA" w:rsidRPr="00132EBC" w:rsidDel="00192E19">
              <w:rPr>
                <w:rFonts w:cstheme="minorHAnsi"/>
              </w:rPr>
              <w:t xml:space="preserve"> </w:t>
            </w:r>
            <w:r w:rsidR="00102591">
              <w:rPr>
                <w:rFonts w:cstheme="minorHAnsi"/>
              </w:rPr>
              <w:t xml:space="preserve">(see </w:t>
            </w:r>
            <w:r w:rsidR="00000D99">
              <w:rPr>
                <w:rFonts w:cstheme="minorHAnsi"/>
              </w:rPr>
              <w:t xml:space="preserve">PA DHS </w:t>
            </w:r>
            <w:r w:rsidR="00102591">
              <w:rPr>
                <w:rFonts w:cstheme="minorHAnsi"/>
              </w:rPr>
              <w:t>EPSTD guideline</w:t>
            </w:r>
            <w:r w:rsidR="00000D99">
              <w:rPr>
                <w:rFonts w:cstheme="minorHAnsi"/>
              </w:rPr>
              <w:t xml:space="preserve"> in footnote</w:t>
            </w:r>
            <w:r w:rsidR="00102591">
              <w:rPr>
                <w:rFonts w:cstheme="minorHAnsi"/>
              </w:rPr>
              <w:t>)</w:t>
            </w:r>
            <w:r w:rsidR="00EE1ED0">
              <w:rPr>
                <w:rFonts w:cstheme="minorHAnsi"/>
              </w:rPr>
              <w:t xml:space="preserve"> </w:t>
            </w:r>
          </w:p>
          <w:p w14:paraId="44CD3E88" w14:textId="77777777" w:rsidR="00000D99" w:rsidRPr="00132EBC" w:rsidRDefault="00000D99" w:rsidP="00000D99">
            <w:pPr>
              <w:pStyle w:val="ListParagraph"/>
              <w:rPr>
                <w:rFonts w:cstheme="minorHAnsi"/>
              </w:rPr>
            </w:pPr>
          </w:p>
          <w:p w14:paraId="510D4D7A" w14:textId="67EC4A87" w:rsidR="00C654B4" w:rsidRPr="00132EBC" w:rsidRDefault="00FA60F6" w:rsidP="00000D99">
            <w:pPr>
              <w:pStyle w:val="ListParagraph"/>
              <w:numPr>
                <w:ilvl w:val="0"/>
                <w:numId w:val="16"/>
              </w:numPr>
              <w:rPr>
                <w:rFonts w:cstheme="minorHAnsi"/>
              </w:rPr>
            </w:pPr>
            <w:r w:rsidRPr="00132EBC">
              <w:rPr>
                <w:rFonts w:cstheme="minorHAnsi"/>
              </w:rPr>
              <w:t>B</w:t>
            </w:r>
            <w:r w:rsidR="000F6B9B" w:rsidRPr="00132EBC">
              <w:rPr>
                <w:rFonts w:cstheme="minorHAnsi"/>
              </w:rPr>
              <w:t xml:space="preserve">ehavioral health integration codes include 99492, 99493, </w:t>
            </w:r>
            <w:r w:rsidR="00102591">
              <w:rPr>
                <w:rFonts w:cstheme="minorHAnsi"/>
              </w:rPr>
              <w:t xml:space="preserve">and </w:t>
            </w:r>
            <w:r w:rsidR="000F6B9B" w:rsidRPr="00132EBC">
              <w:rPr>
                <w:rFonts w:cstheme="minorHAnsi"/>
              </w:rPr>
              <w:t>99494</w:t>
            </w:r>
            <w:r w:rsidR="00102591">
              <w:rPr>
                <w:rFonts w:cstheme="minorHAnsi"/>
              </w:rPr>
              <w:t xml:space="preserve"> for Option 2</w:t>
            </w:r>
            <w:r w:rsidR="000F6B9B" w:rsidRPr="00132EBC">
              <w:rPr>
                <w:rFonts w:cstheme="minorHAnsi"/>
              </w:rPr>
              <w:t xml:space="preserve"> </w:t>
            </w:r>
            <w:r w:rsidR="00DF35ED">
              <w:rPr>
                <w:rFonts w:cstheme="minorHAnsi"/>
              </w:rPr>
              <w:t xml:space="preserve">and </w:t>
            </w:r>
            <w:r w:rsidR="000F6B9B" w:rsidRPr="00132EBC">
              <w:rPr>
                <w:rFonts w:cstheme="minorHAnsi"/>
              </w:rPr>
              <w:t>99484</w:t>
            </w:r>
            <w:r w:rsidR="00102591">
              <w:rPr>
                <w:rFonts w:cstheme="minorHAnsi"/>
              </w:rPr>
              <w:t xml:space="preserve"> for Option 3</w:t>
            </w:r>
            <w:r w:rsidR="00000D99">
              <w:rPr>
                <w:rFonts w:cstheme="minorHAnsi"/>
              </w:rPr>
              <w:t xml:space="preserve"> under step 1 in “</w:t>
            </w:r>
            <w:r w:rsidR="00000D99" w:rsidRPr="00000D99">
              <w:rPr>
                <w:rFonts w:cstheme="minorHAnsi"/>
              </w:rPr>
              <w:t>Maternal Depression Follow-up Services</w:t>
            </w:r>
            <w:r w:rsidR="00000D99">
              <w:rPr>
                <w:rFonts w:cstheme="minorHAnsi"/>
              </w:rPr>
              <w:t>”</w:t>
            </w:r>
            <w:r w:rsidR="00BF0B73">
              <w:rPr>
                <w:rStyle w:val="FootnoteReference"/>
                <w:rFonts w:cstheme="minorHAnsi"/>
              </w:rPr>
              <w:footnoteReference w:id="42"/>
            </w:r>
          </w:p>
          <w:p w14:paraId="71BB5E2B" w14:textId="77777777" w:rsidR="00353045" w:rsidRDefault="00353045" w:rsidP="60B00514">
            <w:pPr>
              <w:pStyle w:val="ListParagraph"/>
            </w:pPr>
          </w:p>
          <w:p w14:paraId="538BC222" w14:textId="03174378" w:rsidR="00BF0B73" w:rsidRDefault="00113B1B" w:rsidP="00461730">
            <w:r>
              <w:t>The above CPT procedure codes are listed on the Medicaid Fee Schedule.</w:t>
            </w:r>
            <w:r w:rsidR="00461730">
              <w:rPr>
                <w:rStyle w:val="FootnoteReference"/>
              </w:rPr>
              <w:footnoteReference w:id="43"/>
            </w:r>
            <w:r>
              <w:t xml:space="preserve"> </w:t>
            </w:r>
            <w:r w:rsidR="00461730">
              <w:t xml:space="preserve">Depression screening codes can be billed by hospital-based medical clinics, independent medical clinics, CRNPs, PAs, Physicians, and CNMs. The Integration codes can be billed by </w:t>
            </w:r>
            <w:r w:rsidR="00461730" w:rsidRPr="00461730">
              <w:t xml:space="preserve">hospital-based medical clinics, independent medical clinics, CRNPs, PAs, </w:t>
            </w:r>
            <w:r w:rsidR="00461730">
              <w:t xml:space="preserve">and </w:t>
            </w:r>
            <w:r w:rsidR="00461730" w:rsidRPr="00461730">
              <w:t>Physicians</w:t>
            </w:r>
            <w:r w:rsidR="00461730">
              <w:t>.</w:t>
            </w:r>
          </w:p>
          <w:p w14:paraId="66B4DB7E" w14:textId="77777777" w:rsidR="00BF0B73" w:rsidRDefault="00BF0B73" w:rsidP="00461730"/>
          <w:p w14:paraId="15A056F3" w14:textId="77777777" w:rsidR="00116748" w:rsidRDefault="00116748" w:rsidP="00461730"/>
          <w:p w14:paraId="7BE3FC24" w14:textId="77777777" w:rsidR="00116748" w:rsidRDefault="00116748" w:rsidP="00461730"/>
          <w:p w14:paraId="40AC5238" w14:textId="693A47DE" w:rsidR="00116748" w:rsidRPr="00132EBC" w:rsidRDefault="00116748" w:rsidP="00461730"/>
        </w:tc>
      </w:tr>
      <w:tr w:rsidR="00C654B4" w14:paraId="744A49DA" w14:textId="77777777" w:rsidTr="74B298BC">
        <w:tc>
          <w:tcPr>
            <w:tcW w:w="9350" w:type="dxa"/>
            <w:shd w:val="clear" w:color="auto" w:fill="D56283"/>
          </w:tcPr>
          <w:p w14:paraId="47571EED" w14:textId="0A5620FE" w:rsidR="00C654B4" w:rsidRPr="00DE49E8" w:rsidRDefault="00C654B4" w:rsidP="00DE49E8">
            <w:pPr>
              <w:pStyle w:val="Heading1"/>
              <w:spacing w:before="0"/>
              <w:rPr>
                <w:rFonts w:asciiTheme="minorHAnsi" w:hAnsiTheme="minorHAnsi" w:cstheme="minorHAnsi"/>
                <w:b/>
              </w:rPr>
            </w:pPr>
            <w:bookmarkStart w:id="12" w:name="_Toc96007526"/>
            <w:r w:rsidRPr="00DE49E8">
              <w:rPr>
                <w:rFonts w:asciiTheme="minorHAnsi" w:hAnsiTheme="minorHAnsi" w:cstheme="minorHAnsi"/>
                <w:b/>
                <w:color w:val="FFFFFF" w:themeColor="background1"/>
              </w:rPr>
              <w:lastRenderedPageBreak/>
              <w:t xml:space="preserve">Section 3: </w:t>
            </w:r>
            <w:r w:rsidR="00FA3060" w:rsidRPr="00DE49E8">
              <w:rPr>
                <w:rFonts w:asciiTheme="minorHAnsi" w:hAnsiTheme="minorHAnsi" w:cstheme="minorHAnsi"/>
                <w:b/>
                <w:color w:val="FFFFFF" w:themeColor="background1"/>
              </w:rPr>
              <w:t>Clo</w:t>
            </w:r>
            <w:r w:rsidR="00E76B17" w:rsidRPr="00DE49E8">
              <w:rPr>
                <w:rFonts w:asciiTheme="minorHAnsi" w:hAnsiTheme="minorHAnsi" w:cstheme="minorHAnsi"/>
                <w:b/>
                <w:color w:val="FFFFFF" w:themeColor="background1"/>
              </w:rPr>
              <w:t>sing Gaps in Racial Disparities</w:t>
            </w:r>
            <w:bookmarkEnd w:id="12"/>
          </w:p>
        </w:tc>
      </w:tr>
      <w:tr w:rsidR="00C654B4" w14:paraId="6016C1BF" w14:textId="77777777" w:rsidTr="74B298BC">
        <w:tc>
          <w:tcPr>
            <w:tcW w:w="9350" w:type="dxa"/>
          </w:tcPr>
          <w:p w14:paraId="50A77C47" w14:textId="4C0E9D7A" w:rsidR="00C654B4" w:rsidRDefault="00C654B4" w:rsidP="00C654B4">
            <w:pPr>
              <w:rPr>
                <w:rFonts w:cstheme="minorHAnsi"/>
                <w:b/>
              </w:rPr>
            </w:pPr>
          </w:p>
          <w:p w14:paraId="40CD64C5" w14:textId="02017927" w:rsidR="00876156" w:rsidRPr="00DE49E8" w:rsidRDefault="00E76B17" w:rsidP="00DE49E8">
            <w:pPr>
              <w:pStyle w:val="Heading2"/>
              <w:spacing w:before="0"/>
              <w:rPr>
                <w:rFonts w:asciiTheme="minorHAnsi" w:hAnsiTheme="minorHAnsi" w:cstheme="minorHAnsi"/>
                <w:b/>
                <w:i/>
                <w:color w:val="D56283"/>
                <w:sz w:val="28"/>
              </w:rPr>
            </w:pPr>
            <w:bookmarkStart w:id="13" w:name="_Toc96007527"/>
            <w:r w:rsidRPr="00DE49E8">
              <w:rPr>
                <w:rFonts w:asciiTheme="minorHAnsi" w:hAnsiTheme="minorHAnsi" w:cstheme="minorHAnsi"/>
                <w:b/>
                <w:i/>
                <w:color w:val="D56283"/>
                <w:sz w:val="28"/>
              </w:rPr>
              <w:t>Closing Gaps in Racial Disparities with Anti-Racism Strategies</w:t>
            </w:r>
            <w:bookmarkEnd w:id="13"/>
            <w:r w:rsidRPr="00DE49E8">
              <w:rPr>
                <w:rFonts w:asciiTheme="minorHAnsi" w:hAnsiTheme="minorHAnsi" w:cstheme="minorHAnsi"/>
                <w:b/>
                <w:i/>
                <w:color w:val="D56283"/>
                <w:sz w:val="28"/>
              </w:rPr>
              <w:t xml:space="preserve"> </w:t>
            </w:r>
          </w:p>
          <w:p w14:paraId="1947C1B0" w14:textId="77777777" w:rsidR="00E76B17" w:rsidRDefault="00E76B17" w:rsidP="00C654B4">
            <w:pPr>
              <w:rPr>
                <w:rFonts w:cstheme="minorHAnsi"/>
                <w:b/>
              </w:rPr>
            </w:pPr>
          </w:p>
          <w:p w14:paraId="6ABF2F35" w14:textId="77777777" w:rsidR="00FF5D26" w:rsidRPr="00FF5D26" w:rsidRDefault="00FF5D26" w:rsidP="00FF5D26">
            <w:pPr>
              <w:rPr>
                <w:rFonts w:cstheme="minorHAnsi"/>
                <w:b/>
              </w:rPr>
            </w:pPr>
            <w:r w:rsidRPr="00FF5D26">
              <w:rPr>
                <w:rFonts w:cstheme="minorHAnsi"/>
                <w:b/>
              </w:rPr>
              <w:t>Establish systems to accurately document self-identified race, ethnicity, and primary language.</w:t>
            </w:r>
          </w:p>
          <w:p w14:paraId="438305A8" w14:textId="7227CE01" w:rsidR="00FF5D26" w:rsidRPr="00FF5D26" w:rsidRDefault="00320F0F" w:rsidP="00742549">
            <w:pPr>
              <w:pStyle w:val="ListParagraph"/>
              <w:numPr>
                <w:ilvl w:val="0"/>
                <w:numId w:val="5"/>
              </w:numPr>
              <w:rPr>
                <w:rFonts w:cstheme="minorHAnsi"/>
              </w:rPr>
            </w:pPr>
            <w:r>
              <w:rPr>
                <w:rFonts w:cstheme="minorHAnsi"/>
              </w:rPr>
              <w:t>O</w:t>
            </w:r>
            <w:r w:rsidR="00116748">
              <w:rPr>
                <w:rFonts w:cstheme="minorHAnsi"/>
              </w:rPr>
              <w:t>rganize and p</w:t>
            </w:r>
            <w:r w:rsidR="00116748" w:rsidRPr="00FF5D26">
              <w:rPr>
                <w:rFonts w:cstheme="minorHAnsi"/>
              </w:rPr>
              <w:t xml:space="preserve">rovide </w:t>
            </w:r>
            <w:r w:rsidR="00FF5D26" w:rsidRPr="00FF5D26">
              <w:rPr>
                <w:rFonts w:cstheme="minorHAnsi"/>
              </w:rPr>
              <w:t>system-wide staff education and training on how to ask demographic intake questions.</w:t>
            </w:r>
          </w:p>
          <w:p w14:paraId="147CCC1C" w14:textId="77777777" w:rsidR="00FF5D26" w:rsidRPr="00FF5D26" w:rsidRDefault="00FF5D26" w:rsidP="00742549">
            <w:pPr>
              <w:pStyle w:val="ListParagraph"/>
              <w:numPr>
                <w:ilvl w:val="0"/>
                <w:numId w:val="5"/>
              </w:numPr>
              <w:rPr>
                <w:rFonts w:cstheme="minorHAnsi"/>
              </w:rPr>
            </w:pPr>
            <w:r w:rsidRPr="00FF5D26">
              <w:rPr>
                <w:rFonts w:cstheme="minorHAnsi"/>
              </w:rPr>
              <w:t>Ensure that patients understand why race, ethnicity, and language data are being collected.</w:t>
            </w:r>
          </w:p>
          <w:p w14:paraId="12AF0BFE" w14:textId="77777777" w:rsidR="00FF5D26" w:rsidRPr="00FF5D26" w:rsidRDefault="00FF5D26" w:rsidP="00742549">
            <w:pPr>
              <w:pStyle w:val="ListParagraph"/>
              <w:numPr>
                <w:ilvl w:val="0"/>
                <w:numId w:val="5"/>
              </w:numPr>
              <w:rPr>
                <w:rFonts w:cstheme="minorHAnsi"/>
              </w:rPr>
            </w:pPr>
            <w:r w:rsidRPr="00FF5D26">
              <w:rPr>
                <w:rFonts w:cstheme="minorHAnsi"/>
              </w:rPr>
              <w:t>Ensure that race, ethnicity, and language data are accessible in the electronic medical record.</w:t>
            </w:r>
          </w:p>
          <w:p w14:paraId="606BBD21" w14:textId="77777777" w:rsidR="00FF5D26" w:rsidRPr="00FF5D26" w:rsidRDefault="00FF5D26" w:rsidP="00742549">
            <w:pPr>
              <w:pStyle w:val="ListParagraph"/>
              <w:numPr>
                <w:ilvl w:val="0"/>
                <w:numId w:val="5"/>
              </w:numPr>
              <w:rPr>
                <w:rFonts w:cstheme="minorHAnsi"/>
              </w:rPr>
            </w:pPr>
            <w:r w:rsidRPr="00FF5D26">
              <w:rPr>
                <w:rFonts w:cstheme="minorHAnsi"/>
              </w:rPr>
              <w:t>Evaluate non-English language proficiency (</w:t>
            </w:r>
            <w:proofErr w:type="gramStart"/>
            <w:r w:rsidRPr="00FF5D26">
              <w:rPr>
                <w:rFonts w:cstheme="minorHAnsi"/>
              </w:rPr>
              <w:t>e.g.</w:t>
            </w:r>
            <w:proofErr w:type="gramEnd"/>
            <w:r w:rsidRPr="00FF5D26">
              <w:rPr>
                <w:rFonts w:cstheme="minorHAnsi"/>
              </w:rPr>
              <w:t xml:space="preserve"> Spanish proficiency) for providers who communicate with patients in languages other than English.</w:t>
            </w:r>
          </w:p>
          <w:p w14:paraId="5F560317" w14:textId="20437B20" w:rsidR="00FF5D26" w:rsidRPr="00FF5D26" w:rsidRDefault="00FF5D26" w:rsidP="00742549">
            <w:pPr>
              <w:pStyle w:val="ListParagraph"/>
              <w:numPr>
                <w:ilvl w:val="0"/>
                <w:numId w:val="5"/>
              </w:numPr>
              <w:rPr>
                <w:rFonts w:cstheme="minorHAnsi"/>
              </w:rPr>
            </w:pPr>
            <w:r w:rsidRPr="00FF5D26">
              <w:rPr>
                <w:rFonts w:cstheme="minorHAnsi"/>
              </w:rPr>
              <w:t>Educate all staff (</w:t>
            </w:r>
            <w:proofErr w:type="gramStart"/>
            <w:r w:rsidRPr="00FF5D26">
              <w:rPr>
                <w:rFonts w:cstheme="minorHAnsi"/>
              </w:rPr>
              <w:t>e.g.</w:t>
            </w:r>
            <w:proofErr w:type="gramEnd"/>
            <w:r w:rsidRPr="00FF5D26">
              <w:rPr>
                <w:rFonts w:cstheme="minorHAnsi"/>
              </w:rPr>
              <w:t xml:space="preserve"> inpatient, outpatient, community-based) on interpreter services available within the healthcare system.</w:t>
            </w:r>
          </w:p>
          <w:p w14:paraId="743AD8FF" w14:textId="77777777" w:rsidR="00FF5D26" w:rsidRPr="00132EBC" w:rsidRDefault="00FF5D26" w:rsidP="00C654B4">
            <w:pPr>
              <w:rPr>
                <w:rFonts w:cstheme="minorHAnsi"/>
                <w:b/>
              </w:rPr>
            </w:pPr>
          </w:p>
          <w:p w14:paraId="3D4436FA" w14:textId="4083BFD9" w:rsidR="00DA2954" w:rsidRPr="00132EBC" w:rsidRDefault="60B00514" w:rsidP="60B00514">
            <w:pPr>
              <w:rPr>
                <w:b/>
                <w:bCs/>
              </w:rPr>
            </w:pPr>
            <w:r w:rsidRPr="60B00514">
              <w:rPr>
                <w:b/>
                <w:bCs/>
              </w:rPr>
              <w:t xml:space="preserve">Analyze </w:t>
            </w:r>
            <w:r w:rsidR="0056441D" w:rsidRPr="60B00514">
              <w:rPr>
                <w:b/>
                <w:bCs/>
              </w:rPr>
              <w:t>how existing institutional policies are facilitating or</w:t>
            </w:r>
            <w:r w:rsidR="00E76B17">
              <w:rPr>
                <w:b/>
                <w:bCs/>
              </w:rPr>
              <w:t xml:space="preserve"> all</w:t>
            </w:r>
            <w:r w:rsidR="00000D99">
              <w:rPr>
                <w:b/>
                <w:bCs/>
              </w:rPr>
              <w:t xml:space="preserve">eviating racial disparities. </w:t>
            </w:r>
            <w:r w:rsidR="00116748">
              <w:rPr>
                <w:b/>
                <w:bCs/>
              </w:rPr>
              <w:t>A</w:t>
            </w:r>
            <w:r w:rsidR="00E76B17">
              <w:rPr>
                <w:b/>
                <w:bCs/>
              </w:rPr>
              <w:t>nalyze t</w:t>
            </w:r>
            <w:r w:rsidRPr="60B00514">
              <w:rPr>
                <w:b/>
                <w:bCs/>
              </w:rPr>
              <w:t>he impact of new institution</w:t>
            </w:r>
            <w:r w:rsidR="0056441D">
              <w:rPr>
                <w:b/>
                <w:bCs/>
              </w:rPr>
              <w:t>al policies on people of color</w:t>
            </w:r>
            <w:r w:rsidRPr="60B00514">
              <w:rPr>
                <w:b/>
                <w:bCs/>
              </w:rPr>
              <w:t xml:space="preserve">, with a racial equity impact assessment tool (e.g., </w:t>
            </w:r>
            <w:r w:rsidRPr="00E76B17">
              <w:rPr>
                <w:b/>
                <w:bCs/>
              </w:rPr>
              <w:t>Race Forward’s impact assessment tool</w:t>
            </w:r>
            <w:r w:rsidR="00E76B17">
              <w:rPr>
                <w:rStyle w:val="FootnoteReference"/>
                <w:b/>
                <w:bCs/>
              </w:rPr>
              <w:footnoteReference w:id="44"/>
            </w:r>
            <w:r w:rsidRPr="60B00514">
              <w:rPr>
                <w:b/>
                <w:bCs/>
              </w:rPr>
              <w:t>)</w:t>
            </w:r>
            <w:r w:rsidR="00E76B17">
              <w:rPr>
                <w:b/>
                <w:bCs/>
              </w:rPr>
              <w:t>.</w:t>
            </w:r>
          </w:p>
          <w:p w14:paraId="4D92641F" w14:textId="73D6899B" w:rsidR="46FB7A12" w:rsidRDefault="46FB7A12" w:rsidP="46FB7A12"/>
          <w:p w14:paraId="3FBED7F8" w14:textId="73C48F8E" w:rsidR="60B00514" w:rsidRPr="00B107D4" w:rsidRDefault="6F357B01" w:rsidP="00B107D4">
            <w:pPr>
              <w:rPr>
                <w:b/>
                <w:bCs/>
              </w:rPr>
            </w:pPr>
            <w:r w:rsidRPr="6F357B01">
              <w:rPr>
                <w:rFonts w:ascii="Calibri" w:eastAsia="Calibri" w:hAnsi="Calibri" w:cs="Calibri"/>
                <w:b/>
                <w:bCs/>
              </w:rPr>
              <w:t xml:space="preserve">Prioritize a comprehensive, person-centered approach by </w:t>
            </w:r>
            <w:r w:rsidR="007A7880">
              <w:rPr>
                <w:b/>
                <w:bCs/>
              </w:rPr>
              <w:t>engaging</w:t>
            </w:r>
            <w:r w:rsidRPr="6F357B01">
              <w:rPr>
                <w:b/>
                <w:bCs/>
              </w:rPr>
              <w:t xml:space="preserve"> Black communities in meaningful conversations</w:t>
            </w:r>
            <w:r w:rsidR="00320F0F">
              <w:rPr>
                <w:b/>
                <w:bCs/>
              </w:rPr>
              <w:t xml:space="preserve"> </w:t>
            </w:r>
            <w:r w:rsidRPr="6F357B01">
              <w:rPr>
                <w:b/>
                <w:bCs/>
              </w:rPr>
              <w:t>about the emotional, mental, and physical harm and how it is being corrected at the institution.</w:t>
            </w:r>
          </w:p>
          <w:p w14:paraId="70591D49" w14:textId="3BC74408" w:rsidR="60B00514" w:rsidRDefault="60B00514" w:rsidP="60B00514">
            <w:pPr>
              <w:rPr>
                <w:rFonts w:ascii="Calibri" w:eastAsia="Calibri" w:hAnsi="Calibri" w:cs="Calibri"/>
              </w:rPr>
            </w:pPr>
          </w:p>
          <w:p w14:paraId="2F1FB28C" w14:textId="25F04D1D" w:rsidR="00C31FE7" w:rsidRPr="001224E6" w:rsidRDefault="6F357B01" w:rsidP="60B00514">
            <w:pPr>
              <w:rPr>
                <w:b/>
                <w:bCs/>
              </w:rPr>
            </w:pPr>
            <w:r w:rsidRPr="6F357B01">
              <w:rPr>
                <w:b/>
                <w:bCs/>
              </w:rPr>
              <w:t>Offer Black pregnant/postpartum people, and communities of color expansive birthing choices:</w:t>
            </w:r>
          </w:p>
          <w:p w14:paraId="0C4D249F" w14:textId="37CF15BA" w:rsidR="00C31FE7" w:rsidRPr="001224E6" w:rsidRDefault="00B107D4" w:rsidP="00742549">
            <w:pPr>
              <w:pStyle w:val="ListParagraph"/>
              <w:numPr>
                <w:ilvl w:val="0"/>
                <w:numId w:val="5"/>
              </w:numPr>
              <w:rPr>
                <w:rFonts w:eastAsiaTheme="minorEastAsia"/>
                <w:b/>
                <w:bCs/>
              </w:rPr>
            </w:pPr>
            <w:r>
              <w:t xml:space="preserve">Integrate collaborative </w:t>
            </w:r>
            <w:r w:rsidR="00320F0F">
              <w:t xml:space="preserve">community </w:t>
            </w:r>
            <w:r>
              <w:t>care</w:t>
            </w:r>
            <w:r w:rsidR="007A7880">
              <w:t xml:space="preserve"> by building </w:t>
            </w:r>
            <w:r w:rsidR="000E03BC">
              <w:t xml:space="preserve">trust, </w:t>
            </w:r>
            <w:r w:rsidR="007A7880">
              <w:t>relationships</w:t>
            </w:r>
            <w:r w:rsidR="000E03BC">
              <w:t>, and referral networks</w:t>
            </w:r>
            <w:r w:rsidR="00320F0F">
              <w:t xml:space="preserve"> with </w:t>
            </w:r>
            <w:r w:rsidR="007A7880">
              <w:t>community resources</w:t>
            </w:r>
            <w:r>
              <w:t xml:space="preserve">, </w:t>
            </w:r>
            <w:r w:rsidR="46FB7A12" w:rsidRPr="46FB7A12">
              <w:t>such as community</w:t>
            </w:r>
            <w:r w:rsidR="000E03BC">
              <w:t>-based</w:t>
            </w:r>
            <w:r w:rsidR="46FB7A12" w:rsidRPr="46FB7A12">
              <w:t xml:space="preserve"> doulas, </w:t>
            </w:r>
            <w:r w:rsidR="00C4731A">
              <w:t xml:space="preserve">hospital-hired doulas, </w:t>
            </w:r>
            <w:r w:rsidR="00D12B40">
              <w:t>perinatal community health workers</w:t>
            </w:r>
            <w:r w:rsidR="000E03BC">
              <w:t xml:space="preserve"> (CHWs)</w:t>
            </w:r>
            <w:r w:rsidR="00D12B40">
              <w:t xml:space="preserve">, </w:t>
            </w:r>
            <w:r w:rsidR="46FB7A12" w:rsidRPr="46FB7A12">
              <w:t xml:space="preserve">birth workers, </w:t>
            </w:r>
            <w:r w:rsidR="00D12B40">
              <w:t xml:space="preserve">board-certified midwives, </w:t>
            </w:r>
            <w:r w:rsidR="46FB7A12" w:rsidRPr="46FB7A12">
              <w:t xml:space="preserve">community birthing centers, </w:t>
            </w:r>
            <w:r w:rsidR="000E03BC">
              <w:t xml:space="preserve">and </w:t>
            </w:r>
            <w:r w:rsidR="46FB7A12" w:rsidRPr="46FB7A12">
              <w:t>planned at-home births.</w:t>
            </w:r>
            <w:r w:rsidR="000E03BC">
              <w:rPr>
                <w:rStyle w:val="FootnoteReference"/>
              </w:rPr>
              <w:footnoteReference w:id="45"/>
            </w:r>
            <w:r w:rsidR="46FB7A12" w:rsidRPr="46FB7A12">
              <w:t xml:space="preserve"> </w:t>
            </w:r>
          </w:p>
          <w:p w14:paraId="75EB606A" w14:textId="77777777" w:rsidR="00B107D4" w:rsidRPr="00B107D4" w:rsidRDefault="60B00514" w:rsidP="00742549">
            <w:pPr>
              <w:pStyle w:val="ListParagraph"/>
              <w:numPr>
                <w:ilvl w:val="0"/>
                <w:numId w:val="5"/>
              </w:numPr>
              <w:rPr>
                <w:b/>
                <w:bCs/>
              </w:rPr>
            </w:pPr>
            <w:r w:rsidRPr="60B00514">
              <w:t xml:space="preserve">Promote accessible literacy and education that is grounded in the linguistic and cultural characteristics of ethnic communities. </w:t>
            </w:r>
          </w:p>
          <w:p w14:paraId="6A1ECA42" w14:textId="457697D7" w:rsidR="00C31FE7" w:rsidRPr="001224E6" w:rsidRDefault="00B107D4" w:rsidP="00742549">
            <w:pPr>
              <w:pStyle w:val="ListParagraph"/>
              <w:numPr>
                <w:ilvl w:val="0"/>
                <w:numId w:val="5"/>
              </w:numPr>
              <w:rPr>
                <w:b/>
                <w:bCs/>
              </w:rPr>
            </w:pPr>
            <w:r>
              <w:t>Implement C</w:t>
            </w:r>
            <w:r w:rsidR="60B00514" w:rsidRPr="60B00514">
              <w:t>ulturally and Linguistical</w:t>
            </w:r>
            <w:r>
              <w:t>ly Appropriate Services (CLAS)</w:t>
            </w:r>
            <w:r w:rsidR="00742549">
              <w:t xml:space="preserve"> (beyond computer-based translations) to </w:t>
            </w:r>
            <w:r>
              <w:t>p</w:t>
            </w:r>
            <w:r w:rsidR="00742549">
              <w:t>romote</w:t>
            </w:r>
            <w:r w:rsidR="60B00514" w:rsidRPr="60B00514">
              <w:t xml:space="preserve"> health equity</w:t>
            </w:r>
            <w:r>
              <w:t xml:space="preserve"> and support for families whom E</w:t>
            </w:r>
            <w:r w:rsidRPr="60B00514">
              <w:t>nglish</w:t>
            </w:r>
            <w:r w:rsidR="60B00514" w:rsidRPr="60B00514">
              <w:t xml:space="preserve"> is not </w:t>
            </w:r>
            <w:r w:rsidR="00742549">
              <w:t>their first/preferred language.</w:t>
            </w:r>
          </w:p>
          <w:p w14:paraId="41AADEA7" w14:textId="612C58C5" w:rsidR="00C31FE7" w:rsidRDefault="00C31FE7" w:rsidP="46FB7A12">
            <w:pPr>
              <w:ind w:left="360"/>
            </w:pPr>
          </w:p>
          <w:p w14:paraId="7D565E12" w14:textId="25FF3413" w:rsidR="00116748" w:rsidRDefault="00116748" w:rsidP="46FB7A12">
            <w:pPr>
              <w:ind w:left="360"/>
            </w:pPr>
          </w:p>
          <w:p w14:paraId="3531B339" w14:textId="43CDC526" w:rsidR="00D96B97" w:rsidRPr="00B107D4" w:rsidRDefault="00D96B97" w:rsidP="00C31FE7">
            <w:pPr>
              <w:rPr>
                <w:rFonts w:cstheme="minorHAnsi"/>
                <w:b/>
              </w:rPr>
            </w:pPr>
            <w:r w:rsidRPr="001224E6">
              <w:rPr>
                <w:rFonts w:cstheme="minorHAnsi"/>
                <w:b/>
              </w:rPr>
              <w:lastRenderedPageBreak/>
              <w:t>Provide staff-wide education on perinatal racial and ethnic disparities and root causes</w:t>
            </w:r>
            <w:r w:rsidR="009C050D">
              <w:rPr>
                <w:rFonts w:cstheme="minorHAnsi"/>
                <w:b/>
              </w:rPr>
              <w:t xml:space="preserve"> annually</w:t>
            </w:r>
            <w:r w:rsidRPr="001224E6">
              <w:rPr>
                <w:rFonts w:cstheme="minorHAnsi"/>
                <w:b/>
              </w:rPr>
              <w:t xml:space="preserve">. </w:t>
            </w:r>
          </w:p>
          <w:p w14:paraId="1534B43E" w14:textId="428CD874" w:rsidR="60B00514" w:rsidRPr="00AC2D38" w:rsidRDefault="6E2C3038" w:rsidP="00742549">
            <w:pPr>
              <w:pStyle w:val="ListParagraph"/>
              <w:numPr>
                <w:ilvl w:val="0"/>
                <w:numId w:val="5"/>
              </w:numPr>
              <w:rPr>
                <w:rFonts w:eastAsiaTheme="minorEastAsia"/>
                <w:b/>
                <w:bCs/>
              </w:rPr>
            </w:pPr>
            <w:r>
              <w:t>Implement training, assessment, and re-assessment of organizations’ systemic racism and individuals’ implicit bias</w:t>
            </w:r>
          </w:p>
          <w:p w14:paraId="3058B661" w14:textId="0ECB0FCE" w:rsidR="00AC2D38" w:rsidRPr="00AC2D38" w:rsidRDefault="00AC2D38" w:rsidP="00742549">
            <w:pPr>
              <w:pStyle w:val="ListParagraph"/>
              <w:numPr>
                <w:ilvl w:val="1"/>
                <w:numId w:val="5"/>
              </w:numPr>
              <w:rPr>
                <w:rFonts w:eastAsiaTheme="minorEastAsia"/>
                <w:bCs/>
              </w:rPr>
            </w:pPr>
            <w:r w:rsidRPr="00AC2D38">
              <w:rPr>
                <w:rFonts w:eastAsiaTheme="minorEastAsia"/>
                <w:bCs/>
              </w:rPr>
              <w:t>Examples</w:t>
            </w:r>
            <w:r>
              <w:rPr>
                <w:rFonts w:eastAsiaTheme="minorEastAsia"/>
                <w:bCs/>
              </w:rPr>
              <w:t xml:space="preserve"> of implicit bias trainings include </w:t>
            </w:r>
            <w:proofErr w:type="spellStart"/>
            <w:r>
              <w:rPr>
                <w:rFonts w:eastAsiaTheme="minorEastAsia"/>
                <w:bCs/>
              </w:rPr>
              <w:t>AccessMatters</w:t>
            </w:r>
            <w:proofErr w:type="spellEnd"/>
            <w:r w:rsidR="00851C23">
              <w:rPr>
                <w:rFonts w:eastAsiaTheme="minorEastAsia"/>
                <w:bCs/>
              </w:rPr>
              <w:t xml:space="preserve">’ </w:t>
            </w:r>
            <w:r w:rsidR="00851C23" w:rsidRPr="00851C23">
              <w:rPr>
                <w:rFonts w:eastAsiaTheme="minorEastAsia"/>
                <w:bCs/>
              </w:rPr>
              <w:t xml:space="preserve">Cultivating Awareness of Racial </w:t>
            </w:r>
            <w:proofErr w:type="spellStart"/>
            <w:r w:rsidR="00851C23" w:rsidRPr="00851C23">
              <w:rPr>
                <w:rFonts w:eastAsiaTheme="minorEastAsia"/>
                <w:bCs/>
              </w:rPr>
              <w:t>Microagressions</w:t>
            </w:r>
            <w:proofErr w:type="spellEnd"/>
            <w:r w:rsidR="00851C23" w:rsidRPr="00851C23">
              <w:rPr>
                <w:rFonts w:eastAsiaTheme="minorEastAsia"/>
                <w:bCs/>
              </w:rPr>
              <w:t xml:space="preserve"> training</w:t>
            </w:r>
          </w:p>
          <w:p w14:paraId="7CC9B239" w14:textId="00E094CE" w:rsidR="00AC2D38" w:rsidRDefault="00AC2D38" w:rsidP="00742549">
            <w:pPr>
              <w:pStyle w:val="ListParagraph"/>
              <w:numPr>
                <w:ilvl w:val="1"/>
                <w:numId w:val="5"/>
              </w:numPr>
              <w:rPr>
                <w:rFonts w:eastAsiaTheme="minorEastAsia"/>
                <w:bCs/>
              </w:rPr>
            </w:pPr>
            <w:r>
              <w:rPr>
                <w:rFonts w:eastAsiaTheme="minorEastAsia"/>
                <w:bCs/>
              </w:rPr>
              <w:t xml:space="preserve">Examples of anti-racist trainings include </w:t>
            </w:r>
            <w:r w:rsidR="00851C23" w:rsidRPr="00851C23">
              <w:rPr>
                <w:rFonts w:eastAsiaTheme="minorEastAsia"/>
                <w:bCs/>
              </w:rPr>
              <w:t>Soul Focused Group’s “</w:t>
            </w:r>
            <w:proofErr w:type="spellStart"/>
            <w:r w:rsidR="00851C23" w:rsidRPr="00851C23">
              <w:rPr>
                <w:rFonts w:eastAsiaTheme="minorEastAsia"/>
                <w:bCs/>
              </w:rPr>
              <w:t>Enterrupting</w:t>
            </w:r>
            <w:proofErr w:type="spellEnd"/>
            <w:r w:rsidR="00851C23" w:rsidRPr="00851C23">
              <w:rPr>
                <w:rFonts w:eastAsiaTheme="minorEastAsia"/>
                <w:bCs/>
              </w:rPr>
              <w:t xml:space="preserve"> Racism Now</w:t>
            </w:r>
            <w:r w:rsidR="00851C23">
              <w:rPr>
                <w:rFonts w:eastAsiaTheme="minorEastAsia"/>
                <w:bCs/>
              </w:rPr>
              <w:t xml:space="preserve">”; Undoing Racism: </w:t>
            </w:r>
            <w:r w:rsidR="00851C23" w:rsidRPr="00851C23">
              <w:rPr>
                <w:rFonts w:eastAsiaTheme="minorEastAsia"/>
                <w:bCs/>
              </w:rPr>
              <w:t>The People’s In</w:t>
            </w:r>
            <w:r w:rsidR="00851C23">
              <w:rPr>
                <w:rFonts w:eastAsiaTheme="minorEastAsia"/>
                <w:bCs/>
              </w:rPr>
              <w:t xml:space="preserve">stitute for Survival and Beyond; </w:t>
            </w:r>
            <w:r w:rsidR="00000D99">
              <w:rPr>
                <w:rFonts w:eastAsiaTheme="minorEastAsia"/>
                <w:bCs/>
              </w:rPr>
              <w:t xml:space="preserve">and </w:t>
            </w:r>
            <w:r w:rsidR="00851C23">
              <w:rPr>
                <w:rFonts w:eastAsiaTheme="minorEastAsia"/>
                <w:bCs/>
              </w:rPr>
              <w:t xml:space="preserve">Antiracist Training by </w:t>
            </w:r>
            <w:r w:rsidR="00851C23" w:rsidRPr="00851C23">
              <w:rPr>
                <w:rFonts w:eastAsiaTheme="minorEastAsia"/>
                <w:bCs/>
              </w:rPr>
              <w:t>Felicia Savage Friedman &amp; Martin Friedman.</w:t>
            </w:r>
          </w:p>
          <w:p w14:paraId="42B94A19" w14:textId="1B1C9D34" w:rsidR="00285EE6" w:rsidRPr="00AC2D38" w:rsidRDefault="00285EE6" w:rsidP="00742549">
            <w:pPr>
              <w:pStyle w:val="ListParagraph"/>
              <w:numPr>
                <w:ilvl w:val="1"/>
                <w:numId w:val="5"/>
              </w:numPr>
              <w:rPr>
                <w:rFonts w:eastAsiaTheme="minorEastAsia"/>
                <w:bCs/>
              </w:rPr>
            </w:pPr>
            <w:r>
              <w:rPr>
                <w:rFonts w:eastAsiaTheme="minorEastAsia"/>
                <w:bCs/>
              </w:rPr>
              <w:t>For trainings, use pre and post evaluations that assess process and outcome measures, including patient experience, patient outcomes, and changes in the trainee</w:t>
            </w:r>
            <w:r w:rsidR="00320F0F">
              <w:rPr>
                <w:rFonts w:eastAsiaTheme="minorEastAsia"/>
                <w:bCs/>
              </w:rPr>
              <w:t>s’</w:t>
            </w:r>
            <w:r>
              <w:rPr>
                <w:rFonts w:eastAsiaTheme="minorEastAsia"/>
                <w:bCs/>
              </w:rPr>
              <w:t xml:space="preserve"> knowledge, attitudes, beliefs, and behaviors. </w:t>
            </w:r>
          </w:p>
          <w:p w14:paraId="62786996" w14:textId="064C6D2F" w:rsidR="6E2C3038" w:rsidRDefault="00320F0F" w:rsidP="00742549">
            <w:pPr>
              <w:pStyle w:val="ListParagraph"/>
              <w:numPr>
                <w:ilvl w:val="0"/>
                <w:numId w:val="5"/>
              </w:numPr>
              <w:rPr>
                <w:b/>
                <w:bCs/>
              </w:rPr>
            </w:pPr>
            <w:r>
              <w:t>Use the</w:t>
            </w:r>
            <w:r w:rsidR="6E2C3038">
              <w:t xml:space="preserve"> </w:t>
            </w:r>
            <w:hyperlink r:id="rId14">
              <w:r w:rsidR="6E2C3038" w:rsidRPr="6E2C3038">
                <w:rPr>
                  <w:rStyle w:val="Hyperlink"/>
                </w:rPr>
                <w:t>Racial Equity Glossary</w:t>
              </w:r>
            </w:hyperlink>
            <w:r w:rsidR="00285EE6">
              <w:t xml:space="preserve"> to promo</w:t>
            </w:r>
            <w:r w:rsidR="6E2C3038">
              <w:t xml:space="preserve">te language around understanding systemic racism </w:t>
            </w:r>
          </w:p>
          <w:p w14:paraId="183F3CF3" w14:textId="1178AD25" w:rsidR="60B00514" w:rsidRDefault="00B107D4" w:rsidP="00742549">
            <w:pPr>
              <w:pStyle w:val="ListParagraph"/>
              <w:numPr>
                <w:ilvl w:val="0"/>
                <w:numId w:val="5"/>
              </w:numPr>
            </w:pPr>
            <w:r>
              <w:t>Offer o</w:t>
            </w:r>
            <w:r w:rsidR="46FB7A12" w:rsidRPr="46FB7A12">
              <w:t>n</w:t>
            </w:r>
            <w:r w:rsidR="46FB7A12" w:rsidRPr="00C73D93">
              <w:t xml:space="preserve">going trainings of </w:t>
            </w:r>
            <w:r w:rsidR="46FB7A12" w:rsidRPr="00C73D93">
              <w:rPr>
                <w:bCs/>
              </w:rPr>
              <w:t>cultural humility model –</w:t>
            </w:r>
            <w:r w:rsidR="46FB7A12" w:rsidRPr="46FB7A12">
              <w:rPr>
                <w:b/>
                <w:bCs/>
              </w:rPr>
              <w:t xml:space="preserve"> </w:t>
            </w:r>
            <w:r w:rsidR="46FB7A12" w:rsidRPr="46FB7A12">
              <w:t xml:space="preserve">the continued interpersonal sensitivity of cultural differences to combat racism and power imbalances in healthcare system. This should be integrated in educational programs for staff. </w:t>
            </w:r>
          </w:p>
          <w:p w14:paraId="22533F41" w14:textId="77777777" w:rsidR="00320F0F" w:rsidRDefault="6A2D6885" w:rsidP="00320F0F">
            <w:pPr>
              <w:pStyle w:val="ListParagraph"/>
              <w:numPr>
                <w:ilvl w:val="0"/>
                <w:numId w:val="5"/>
              </w:numPr>
            </w:pPr>
            <w:r>
              <w:t>Establish a service-learning component in which mental health providers, nurse</w:t>
            </w:r>
            <w:r w:rsidR="00320F0F">
              <w:t>s, and physicians work in under-</w:t>
            </w:r>
            <w:r>
              <w:t>resourced communities to have an on-the-ground understanding of lived experiences of individuals.</w:t>
            </w:r>
            <w:r w:rsidR="00320F0F">
              <w:t xml:space="preserve"> </w:t>
            </w:r>
          </w:p>
          <w:p w14:paraId="198E3B45" w14:textId="0FE4DBA8" w:rsidR="60B00514" w:rsidRDefault="00320F0F" w:rsidP="00320F0F">
            <w:pPr>
              <w:pStyle w:val="ListParagraph"/>
              <w:numPr>
                <w:ilvl w:val="1"/>
                <w:numId w:val="5"/>
              </w:numPr>
            </w:pPr>
            <w:r>
              <w:t>S</w:t>
            </w:r>
            <w:r w:rsidRPr="00320F0F">
              <w:t>ervice-learnin</w:t>
            </w:r>
            <w:r>
              <w:t>g or additional staff trainings</w:t>
            </w:r>
            <w:r w:rsidRPr="00320F0F">
              <w:t xml:space="preserve"> should be regularly monitored and evaluated by patient interviews, surveys, and local/state health departments.</w:t>
            </w:r>
          </w:p>
          <w:p w14:paraId="761BDD13" w14:textId="2979DE8B" w:rsidR="6A2D6885" w:rsidRDefault="6A2D6885" w:rsidP="6A2D6885"/>
          <w:p w14:paraId="74F92476" w14:textId="0486BED1" w:rsidR="6A2D6885" w:rsidRDefault="00C26651" w:rsidP="6A2D6885">
            <w:pPr>
              <w:rPr>
                <w:b/>
                <w:bCs/>
              </w:rPr>
            </w:pPr>
            <w:r>
              <w:rPr>
                <w:b/>
                <w:bCs/>
              </w:rPr>
              <w:t>Engage cl</w:t>
            </w:r>
            <w:r w:rsidR="6A2D6885" w:rsidRPr="6A2D6885">
              <w:rPr>
                <w:b/>
                <w:bCs/>
              </w:rPr>
              <w:t>inicians in understanding their own unreconciled triggers/traumas that may manifest its</w:t>
            </w:r>
            <w:r>
              <w:rPr>
                <w:b/>
                <w:bCs/>
              </w:rPr>
              <w:t>elf in how they treat patients.</w:t>
            </w:r>
            <w:r>
              <w:rPr>
                <w:rStyle w:val="FootnoteReference"/>
                <w:b/>
                <w:bCs/>
              </w:rPr>
              <w:footnoteReference w:id="46"/>
            </w:r>
            <w:r>
              <w:rPr>
                <w:b/>
                <w:bCs/>
              </w:rPr>
              <w:t xml:space="preserve"> </w:t>
            </w:r>
          </w:p>
          <w:p w14:paraId="43B34C5E" w14:textId="77777777" w:rsidR="00C31FE7" w:rsidRPr="00132EBC" w:rsidRDefault="00C31FE7" w:rsidP="00C31FE7">
            <w:pPr>
              <w:rPr>
                <w:rFonts w:cstheme="minorHAnsi"/>
              </w:rPr>
            </w:pPr>
          </w:p>
          <w:p w14:paraId="44EA848E" w14:textId="77777777" w:rsidR="00320F0F" w:rsidRDefault="00742549" w:rsidP="60B00514">
            <w:pPr>
              <w:rPr>
                <w:b/>
                <w:bCs/>
              </w:rPr>
            </w:pPr>
            <w:r>
              <w:rPr>
                <w:b/>
                <w:bCs/>
              </w:rPr>
              <w:t xml:space="preserve">Build a </w:t>
            </w:r>
            <w:r w:rsidR="60B00514" w:rsidRPr="60B00514">
              <w:rPr>
                <w:b/>
                <w:bCs/>
              </w:rPr>
              <w:t xml:space="preserve">culture of equity, including systems </w:t>
            </w:r>
            <w:r>
              <w:rPr>
                <w:b/>
                <w:bCs/>
              </w:rPr>
              <w:t>for</w:t>
            </w:r>
            <w:r w:rsidR="60B00514" w:rsidRPr="60B00514">
              <w:rPr>
                <w:b/>
                <w:bCs/>
              </w:rPr>
              <w:t xml:space="preserve"> reporting, resp</w:t>
            </w:r>
            <w:r w:rsidR="00C26651">
              <w:rPr>
                <w:b/>
                <w:bCs/>
              </w:rPr>
              <w:t>onse, and learning, and apply</w:t>
            </w:r>
            <w:r w:rsidR="60B00514" w:rsidRPr="60B00514">
              <w:rPr>
                <w:b/>
                <w:bCs/>
              </w:rPr>
              <w:t xml:space="preserve"> resources towards identified problems.</w:t>
            </w:r>
            <w:r w:rsidR="00F179FD">
              <w:rPr>
                <w:b/>
                <w:bCs/>
              </w:rPr>
              <w:t xml:space="preserve"> </w:t>
            </w:r>
          </w:p>
          <w:p w14:paraId="67A35984" w14:textId="77777777" w:rsidR="00320F0F" w:rsidRDefault="00320F0F" w:rsidP="60B00514">
            <w:pPr>
              <w:rPr>
                <w:b/>
                <w:bCs/>
              </w:rPr>
            </w:pPr>
          </w:p>
          <w:p w14:paraId="433DC4E8" w14:textId="735E35AC" w:rsidR="60B00514" w:rsidRPr="00320F0F" w:rsidRDefault="00320F0F" w:rsidP="60B00514">
            <w:pPr>
              <w:rPr>
                <w:bCs/>
              </w:rPr>
            </w:pPr>
            <w:r w:rsidRPr="00320F0F">
              <w:rPr>
                <w:bCs/>
              </w:rPr>
              <w:t xml:space="preserve">This includes creating a </w:t>
            </w:r>
            <w:r w:rsidR="00F179FD" w:rsidRPr="00320F0F">
              <w:rPr>
                <w:bCs/>
              </w:rPr>
              <w:t xml:space="preserve">culture where people feel comfortable reporting these incidents </w:t>
            </w:r>
            <w:r w:rsidRPr="00320F0F">
              <w:rPr>
                <w:bCs/>
              </w:rPr>
              <w:t>and reinforcing</w:t>
            </w:r>
            <w:r w:rsidR="00742549" w:rsidRPr="00320F0F">
              <w:rPr>
                <w:bCs/>
              </w:rPr>
              <w:t xml:space="preserve"> this culture through education </w:t>
            </w:r>
            <w:r w:rsidR="00F179FD" w:rsidRPr="00320F0F">
              <w:rPr>
                <w:bCs/>
              </w:rPr>
              <w:t>(</w:t>
            </w:r>
            <w:r w:rsidR="00742549" w:rsidRPr="00320F0F">
              <w:rPr>
                <w:bCs/>
              </w:rPr>
              <w:t xml:space="preserve">displaying </w:t>
            </w:r>
            <w:r w:rsidR="00F179FD" w:rsidRPr="00320F0F">
              <w:rPr>
                <w:bCs/>
              </w:rPr>
              <w:t>posters</w:t>
            </w:r>
            <w:r w:rsidR="00742549" w:rsidRPr="00320F0F">
              <w:rPr>
                <w:bCs/>
              </w:rPr>
              <w:t>, promoting provider conversations, etc.)</w:t>
            </w:r>
          </w:p>
          <w:p w14:paraId="49478FB2" w14:textId="5F7F4FD0" w:rsidR="00CD40A0" w:rsidRDefault="00CD40A0" w:rsidP="60B00514">
            <w:pPr>
              <w:rPr>
                <w:b/>
                <w:bCs/>
              </w:rPr>
            </w:pPr>
          </w:p>
          <w:p w14:paraId="4D416395" w14:textId="5EBB54B7" w:rsidR="00DE3400" w:rsidRDefault="60B00514" w:rsidP="60B00514">
            <w:pPr>
              <w:rPr>
                <w:b/>
              </w:rPr>
            </w:pPr>
            <w:r w:rsidRPr="00C26651">
              <w:rPr>
                <w:b/>
              </w:rPr>
              <w:t xml:space="preserve">Establish a mechanism for patients, families, and staff to report inequitable care and episodes of miscommunication or </w:t>
            </w:r>
            <w:proofErr w:type="gramStart"/>
            <w:r w:rsidRPr="00C26651">
              <w:rPr>
                <w:b/>
              </w:rPr>
              <w:t>disrespect, and</w:t>
            </w:r>
            <w:proofErr w:type="gramEnd"/>
            <w:r w:rsidRPr="00C26651">
              <w:rPr>
                <w:b/>
              </w:rPr>
              <w:t xml:space="preserve"> ensure a timely and tailored response</w:t>
            </w:r>
            <w:r w:rsidR="00285EE6">
              <w:rPr>
                <w:b/>
              </w:rPr>
              <w:t xml:space="preserve"> and action</w:t>
            </w:r>
            <w:r w:rsidRPr="00C26651">
              <w:rPr>
                <w:b/>
              </w:rPr>
              <w:t xml:space="preserve"> to each report of inequity or disrespect.</w:t>
            </w:r>
            <w:r w:rsidR="00DE3400">
              <w:rPr>
                <w:b/>
              </w:rPr>
              <w:t xml:space="preserve"> </w:t>
            </w:r>
          </w:p>
          <w:p w14:paraId="1DBBA26B" w14:textId="1BA5FD6A" w:rsidR="00F179FD" w:rsidRPr="00C26651" w:rsidRDefault="00F179FD" w:rsidP="60B00514">
            <w:pPr>
              <w:rPr>
                <w:b/>
              </w:rPr>
            </w:pPr>
          </w:p>
          <w:p w14:paraId="563C1620" w14:textId="3B783313" w:rsidR="60B00514" w:rsidRDefault="60B00514" w:rsidP="00742549">
            <w:pPr>
              <w:pStyle w:val="ListParagraph"/>
              <w:numPr>
                <w:ilvl w:val="0"/>
                <w:numId w:val="5"/>
              </w:numPr>
              <w:rPr>
                <w:rFonts w:eastAsiaTheme="minorEastAsia"/>
              </w:rPr>
            </w:pPr>
            <w:r w:rsidRPr="60B00514">
              <w:t xml:space="preserve">Leveraging the voices of patients can positively influence the patient-provider </w:t>
            </w:r>
            <w:proofErr w:type="gramStart"/>
            <w:r w:rsidRPr="60B00514">
              <w:t>relationship, and</w:t>
            </w:r>
            <w:proofErr w:type="gramEnd"/>
            <w:r w:rsidRPr="60B00514">
              <w:t xml:space="preserve"> empower them to validate and speak on their experiences.</w:t>
            </w:r>
          </w:p>
          <w:p w14:paraId="33E95396" w14:textId="77777777" w:rsidR="00320F0F" w:rsidRDefault="00320F0F" w:rsidP="00320F0F">
            <w:pPr>
              <w:pStyle w:val="ListParagraph"/>
              <w:numPr>
                <w:ilvl w:val="0"/>
                <w:numId w:val="5"/>
              </w:numPr>
              <w:contextualSpacing w:val="0"/>
            </w:pPr>
            <w:r>
              <w:t>Gather feedback from patients using self-reported tools such as:</w:t>
            </w:r>
          </w:p>
          <w:p w14:paraId="19387916" w14:textId="77777777" w:rsidR="00320F0F" w:rsidRDefault="00320F0F" w:rsidP="00320F0F">
            <w:pPr>
              <w:pStyle w:val="ListParagraph"/>
              <w:numPr>
                <w:ilvl w:val="1"/>
                <w:numId w:val="5"/>
              </w:numPr>
              <w:contextualSpacing w:val="0"/>
            </w:pPr>
            <w:r w:rsidRPr="009C050D">
              <w:rPr>
                <w:b/>
              </w:rPr>
              <w:t xml:space="preserve">Mother’s Autonomy in Decision Making (MADM) </w:t>
            </w:r>
            <w:r>
              <w:t xml:space="preserve">instrument to assess the women’s autonomy and role in decision making during maternity care </w:t>
            </w:r>
          </w:p>
          <w:p w14:paraId="268A016F" w14:textId="77777777" w:rsidR="00320F0F" w:rsidRDefault="00320F0F" w:rsidP="00320F0F">
            <w:pPr>
              <w:pStyle w:val="ListParagraph"/>
              <w:numPr>
                <w:ilvl w:val="1"/>
                <w:numId w:val="5"/>
              </w:numPr>
              <w:contextualSpacing w:val="0"/>
            </w:pPr>
            <w:r w:rsidRPr="009C050D">
              <w:rPr>
                <w:b/>
              </w:rPr>
              <w:lastRenderedPageBreak/>
              <w:t>Mothers on Respect index (</w:t>
            </w:r>
            <w:proofErr w:type="spellStart"/>
            <w:r w:rsidRPr="009C050D">
              <w:rPr>
                <w:b/>
              </w:rPr>
              <w:t>MORi</w:t>
            </w:r>
            <w:proofErr w:type="spellEnd"/>
            <w:r w:rsidRPr="009C050D">
              <w:rPr>
                <w:b/>
              </w:rPr>
              <w:t>)</w:t>
            </w:r>
            <w:r>
              <w:t xml:space="preserve"> to assess the women's experiences of respect and self-determination when interacting with their maternity care</w:t>
            </w:r>
            <w:r>
              <w:rPr>
                <w:rStyle w:val="FootnoteReference"/>
              </w:rPr>
              <w:footnoteReference w:id="47"/>
            </w:r>
          </w:p>
          <w:p w14:paraId="5D8E6BCA" w14:textId="77777777" w:rsidR="00320F0F" w:rsidRPr="00742549" w:rsidRDefault="00320F0F" w:rsidP="00320F0F">
            <w:pPr>
              <w:pStyle w:val="ListParagraph"/>
              <w:numPr>
                <w:ilvl w:val="0"/>
                <w:numId w:val="5"/>
              </w:numPr>
              <w:rPr>
                <w:b/>
              </w:rPr>
            </w:pPr>
            <w:r w:rsidRPr="00742549">
              <w:t>Consider including prenatal care questions, such as “how much has racism impacted your care,” and create a method for patients to report this type of trauma and harm.</w:t>
            </w:r>
          </w:p>
          <w:p w14:paraId="0EA409C3" w14:textId="7A8CB4F2" w:rsidR="009C050D" w:rsidRPr="00132EBC" w:rsidRDefault="009C050D" w:rsidP="00C31FE7">
            <w:pPr>
              <w:rPr>
                <w:rFonts w:cstheme="minorHAnsi"/>
              </w:rPr>
            </w:pPr>
          </w:p>
          <w:p w14:paraId="2926E325" w14:textId="3E21020E" w:rsidR="00C31FE7" w:rsidRPr="00132EBC" w:rsidRDefault="60B00514" w:rsidP="00C31FE7">
            <w:pPr>
              <w:rPr>
                <w:rFonts w:cstheme="minorHAnsi"/>
                <w:b/>
              </w:rPr>
            </w:pPr>
            <w:r w:rsidRPr="60B00514">
              <w:rPr>
                <w:b/>
                <w:bCs/>
              </w:rPr>
              <w:t>Engage diverse patient, family, and community advocates who can represent important community partnerships on quality and safety leadership teams</w:t>
            </w:r>
            <w:r w:rsidR="00C73D93">
              <w:rPr>
                <w:b/>
                <w:bCs/>
              </w:rPr>
              <w:t xml:space="preserve"> as Patient and Family Advisors</w:t>
            </w:r>
            <w:r w:rsidRPr="60B00514">
              <w:rPr>
                <w:b/>
                <w:bCs/>
              </w:rPr>
              <w:t xml:space="preserve">, including the team that is continuously improving the maternal depression screening and follow-up processes.  </w:t>
            </w:r>
          </w:p>
          <w:p w14:paraId="4622FDF8" w14:textId="29E4F19C" w:rsidR="60B00514" w:rsidRDefault="60B00514" w:rsidP="60B00514"/>
          <w:p w14:paraId="4F15A57E" w14:textId="6D558560" w:rsidR="00285EE6" w:rsidRDefault="00285EE6" w:rsidP="00320F0F">
            <w:r>
              <w:t>For tactics and guidance on engaging patient, family, and community advocates on healthcare teams, please see the PA PQC webinar recording</w:t>
            </w:r>
            <w:r>
              <w:rPr>
                <w:rStyle w:val="FootnoteReference"/>
              </w:rPr>
              <w:footnoteReference w:id="48"/>
            </w:r>
            <w:r>
              <w:t xml:space="preserve"> and presentation.</w:t>
            </w:r>
            <w:r>
              <w:rPr>
                <w:rStyle w:val="FootnoteReference"/>
              </w:rPr>
              <w:footnoteReference w:id="49"/>
            </w:r>
            <w:r>
              <w:t xml:space="preserve"> </w:t>
            </w:r>
          </w:p>
          <w:p w14:paraId="6BC787EB" w14:textId="77777777" w:rsidR="00285EE6" w:rsidRDefault="00285EE6" w:rsidP="60B00514"/>
          <w:p w14:paraId="080CACFB" w14:textId="370FCE0C" w:rsidR="60B00514" w:rsidRDefault="60B00514" w:rsidP="00C73D93">
            <w:r w:rsidRPr="00C26651">
              <w:rPr>
                <w:b/>
              </w:rPr>
              <w:t>Seek expertise f</w:t>
            </w:r>
            <w:r w:rsidR="00C26651">
              <w:rPr>
                <w:b/>
              </w:rPr>
              <w:t>rom diverse community advocates</w:t>
            </w:r>
            <w:r w:rsidRPr="00C26651">
              <w:rPr>
                <w:b/>
              </w:rPr>
              <w:t xml:space="preserve"> or partnerships that have buy-</w:t>
            </w:r>
            <w:proofErr w:type="gramStart"/>
            <w:r w:rsidRPr="00C26651">
              <w:rPr>
                <w:b/>
              </w:rPr>
              <w:t>in</w:t>
            </w:r>
            <w:proofErr w:type="gramEnd"/>
            <w:r w:rsidRPr="00C26651">
              <w:rPr>
                <w:b/>
              </w:rPr>
              <w:t xml:space="preserve"> and trust built with individuals of </w:t>
            </w:r>
            <w:r w:rsidR="00C73D93">
              <w:rPr>
                <w:b/>
              </w:rPr>
              <w:t xml:space="preserve">the </w:t>
            </w:r>
            <w:r w:rsidRPr="00C26651">
              <w:rPr>
                <w:b/>
              </w:rPr>
              <w:t>community.</w:t>
            </w:r>
            <w:r w:rsidR="00C73D93">
              <w:rPr>
                <w:b/>
              </w:rPr>
              <w:t xml:space="preserve"> </w:t>
            </w:r>
            <w:r w:rsidR="46FB7A12" w:rsidRPr="46FB7A12">
              <w:t>Community partners can have mental health resources to help</w:t>
            </w:r>
            <w:r w:rsidR="00C73D93">
              <w:t xml:space="preserve"> patients make informed choices</w:t>
            </w:r>
            <w:r w:rsidR="46FB7A12" w:rsidRPr="46FB7A12">
              <w:t xml:space="preserve"> and foster holistic care.</w:t>
            </w:r>
          </w:p>
          <w:p w14:paraId="746064F8" w14:textId="77777777" w:rsidR="003B42AD" w:rsidRPr="00C73D93" w:rsidRDefault="003B42AD" w:rsidP="00C73D93">
            <w:pPr>
              <w:rPr>
                <w:b/>
              </w:rPr>
            </w:pPr>
          </w:p>
          <w:p w14:paraId="07B4F77C" w14:textId="77777777" w:rsidR="00C73D93" w:rsidRDefault="00C73D93" w:rsidP="00742549">
            <w:pPr>
              <w:pStyle w:val="ListParagraph"/>
              <w:numPr>
                <w:ilvl w:val="0"/>
                <w:numId w:val="5"/>
              </w:numPr>
            </w:pPr>
            <w:r>
              <w:t xml:space="preserve">Engage women of color-led groups and community advocates in sharing information about the importance of engaging in mental health care to bridge gaps of stigma and access. </w:t>
            </w:r>
          </w:p>
          <w:p w14:paraId="5107C3F9" w14:textId="62075F51" w:rsidR="60B00514" w:rsidRDefault="6A2D6885" w:rsidP="00742549">
            <w:pPr>
              <w:pStyle w:val="ListParagraph"/>
              <w:numPr>
                <w:ilvl w:val="0"/>
                <w:numId w:val="5"/>
              </w:numPr>
              <w:rPr>
                <w:rFonts w:eastAsiaTheme="minorEastAsia"/>
              </w:rPr>
            </w:pPr>
            <w:r>
              <w:t xml:space="preserve">Expand access to perinatal mental healthcare through telehealth, self-love coaching, meditative services, art therapy, and other expanded forms of mental wellness. </w:t>
            </w:r>
          </w:p>
          <w:p w14:paraId="78E5A8F0" w14:textId="77777777" w:rsidR="00320F0F" w:rsidRDefault="00320F0F" w:rsidP="00C73D93"/>
          <w:p w14:paraId="05448AFF" w14:textId="5C29D609" w:rsidR="60B00514" w:rsidRDefault="00C73D93" w:rsidP="00C73D93">
            <w:r>
              <w:t xml:space="preserve">Providing </w:t>
            </w:r>
            <w:r w:rsidR="6A2D6885">
              <w:t>safe spaces for mothers to be vulnerable can allow them to safely recognize the signs</w:t>
            </w:r>
            <w:r w:rsidR="003B42AD">
              <w:t xml:space="preserve"> and symptoms of mood disorders</w:t>
            </w:r>
            <w:r w:rsidR="6A2D6885">
              <w:t xml:space="preserve"> and how systemic racism a</w:t>
            </w:r>
            <w:r w:rsidR="003B42AD">
              <w:t>nd gender discrimination impact</w:t>
            </w:r>
            <w:r w:rsidR="6A2D6885">
              <w:t xml:space="preserve"> their mental wellness. </w:t>
            </w:r>
          </w:p>
          <w:p w14:paraId="0A62CF9E" w14:textId="684E3498" w:rsidR="0043656E" w:rsidRDefault="0043656E" w:rsidP="00C73D93"/>
          <w:p w14:paraId="04B72853" w14:textId="720948EF" w:rsidR="0043656E" w:rsidRDefault="0043656E" w:rsidP="00C73D93">
            <w:pPr>
              <w:rPr>
                <w:b/>
              </w:rPr>
            </w:pPr>
            <w:r>
              <w:rPr>
                <w:b/>
              </w:rPr>
              <w:t>Increase awareness about the community resources among all providers in each heal</w:t>
            </w:r>
            <w:r w:rsidR="003B42AD">
              <w:rPr>
                <w:b/>
              </w:rPr>
              <w:t xml:space="preserve">thcare organization and system across outpatient and inpatient settings. </w:t>
            </w:r>
            <w:r w:rsidR="003B42AD" w:rsidRPr="003B42AD">
              <w:t>This is also an opportunity to reinforce community resources and the importance of attending prenatal/postpartum visits in a culturally appropriate way.</w:t>
            </w:r>
          </w:p>
          <w:p w14:paraId="66F38E4F" w14:textId="1AE8EA3B" w:rsidR="0043656E" w:rsidRDefault="0043656E" w:rsidP="00C73D93">
            <w:pPr>
              <w:rPr>
                <w:b/>
              </w:rPr>
            </w:pPr>
          </w:p>
          <w:p w14:paraId="78FCBB24" w14:textId="21874316" w:rsidR="003B42AD" w:rsidRDefault="0043656E" w:rsidP="003B42AD">
            <w:pPr>
              <w:pStyle w:val="ListParagraph"/>
              <w:numPr>
                <w:ilvl w:val="0"/>
                <w:numId w:val="44"/>
              </w:numPr>
            </w:pPr>
            <w:r>
              <w:t xml:space="preserve">Leverage </w:t>
            </w:r>
            <w:r w:rsidR="003B42AD">
              <w:t xml:space="preserve">the </w:t>
            </w:r>
            <w:r>
              <w:t>MCOs’ and DHS’ SDOH resources, and incorporate online lists of community resources (e.g., Aunt B</w:t>
            </w:r>
            <w:r w:rsidR="00846BF7">
              <w:t xml:space="preserve">ertha, </w:t>
            </w:r>
            <w:r w:rsidR="00846BF7" w:rsidRPr="00846BF7">
              <w:t>postpartumpgh.org</w:t>
            </w:r>
            <w:r w:rsidR="00846BF7">
              <w:t xml:space="preserve">, </w:t>
            </w:r>
            <w:r>
              <w:t>United Way 211</w:t>
            </w:r>
            <w:r w:rsidR="00846BF7">
              <w:t>,</w:t>
            </w:r>
            <w:r w:rsidR="00285EE6">
              <w:t xml:space="preserve"> and the</w:t>
            </w:r>
            <w:r w:rsidR="00846BF7">
              <w:t xml:space="preserve"> PA DHS </w:t>
            </w:r>
            <w:r w:rsidR="00846BF7" w:rsidRPr="00846BF7">
              <w:t>Resource &amp; Referral Tool</w:t>
            </w:r>
            <w:r w:rsidR="00846BF7">
              <w:t xml:space="preserve"> in 2021</w:t>
            </w:r>
            <w:r w:rsidR="00285EE6">
              <w:rPr>
                <w:rStyle w:val="FootnoteReference"/>
              </w:rPr>
              <w:footnoteReference w:id="50"/>
            </w:r>
            <w:r>
              <w:t xml:space="preserve">) into day-to-day provider </w:t>
            </w:r>
            <w:r w:rsidR="00846BF7">
              <w:t xml:space="preserve">prenatal and postpartum </w:t>
            </w:r>
            <w:proofErr w:type="gramStart"/>
            <w:r w:rsidR="003B42AD">
              <w:t>workflows, and</w:t>
            </w:r>
            <w:proofErr w:type="gramEnd"/>
            <w:r w:rsidR="003B42AD">
              <w:t xml:space="preserve"> close the loop on referrals. </w:t>
            </w:r>
          </w:p>
          <w:p w14:paraId="4708533A" w14:textId="6169114C" w:rsidR="003B42AD" w:rsidRDefault="0043656E" w:rsidP="003B42AD">
            <w:pPr>
              <w:pStyle w:val="ListParagraph"/>
              <w:numPr>
                <w:ilvl w:val="0"/>
                <w:numId w:val="44"/>
              </w:numPr>
            </w:pPr>
            <w:r>
              <w:t xml:space="preserve">Include new </w:t>
            </w:r>
            <w:r w:rsidR="00846BF7">
              <w:t xml:space="preserve">perinatal </w:t>
            </w:r>
            <w:r>
              <w:t>team roles, such as CHWs, doulas, family advocates, home visiting programs (</w:t>
            </w:r>
            <w:r w:rsidR="003B42AD">
              <w:t xml:space="preserve">e.g., Physical Health MCOs </w:t>
            </w:r>
            <w:r>
              <w:t>offer at least 2 home visits a</w:t>
            </w:r>
            <w:r w:rsidR="003B42AD">
              <w:t>fter delivery</w:t>
            </w:r>
            <w:r>
              <w:t xml:space="preserve">), CRSs, etc. </w:t>
            </w:r>
          </w:p>
          <w:p w14:paraId="40EDC4E7" w14:textId="412AEEED" w:rsidR="00846BF7" w:rsidRPr="00846BF7" w:rsidRDefault="003B42AD" w:rsidP="00D12B40">
            <w:pPr>
              <w:rPr>
                <w:b/>
              </w:rPr>
            </w:pPr>
            <w:r>
              <w:lastRenderedPageBreak/>
              <w:t>F</w:t>
            </w:r>
            <w:r w:rsidR="6F357B01" w:rsidRPr="00846BF7">
              <w:rPr>
                <w:b/>
                <w:bCs/>
              </w:rPr>
              <w:t>oster a diverse workforce that is representative of the communities you serve</w:t>
            </w:r>
            <w:r w:rsidR="6F357B01" w:rsidRPr="00846BF7">
              <w:rPr>
                <w:b/>
              </w:rPr>
              <w:t xml:space="preserve"> by implementing hiring practices to develop a diverse workforce that matches the diversity and background of the patient population. </w:t>
            </w:r>
          </w:p>
          <w:p w14:paraId="557DDFF4" w14:textId="77777777" w:rsidR="00846BF7" w:rsidRDefault="00846BF7" w:rsidP="00D12B40"/>
          <w:p w14:paraId="507CE563" w14:textId="3F84675B" w:rsidR="00DA2954" w:rsidRDefault="6F357B01" w:rsidP="00D12B40">
            <w:r>
              <w:t>For example, expand and finance the education and promotion of Black mental and maternal health providers within practices and institutions, and create mentorships and collaborative models to support Black providers.</w:t>
            </w:r>
          </w:p>
          <w:p w14:paraId="610035A4" w14:textId="4FD87DC8" w:rsidR="00846BF7" w:rsidRPr="00C73D93" w:rsidRDefault="00846BF7" w:rsidP="00D12B40">
            <w:pPr>
              <w:rPr>
                <w:b/>
                <w:bCs/>
              </w:rPr>
            </w:pPr>
          </w:p>
        </w:tc>
      </w:tr>
    </w:tbl>
    <w:p w14:paraId="54535EDD" w14:textId="49804488" w:rsidR="008C6234" w:rsidRDefault="008C6234" w:rsidP="00C654B4">
      <w:pPr>
        <w:rPr>
          <w:b/>
        </w:rPr>
      </w:pPr>
    </w:p>
    <w:p w14:paraId="58FBE730" w14:textId="77777777" w:rsidR="006D5E8F" w:rsidRDefault="006D5E8F" w:rsidP="00C654B4">
      <w:pPr>
        <w:rPr>
          <w:b/>
        </w:rPr>
      </w:pPr>
    </w:p>
    <w:p w14:paraId="1FAA618C" w14:textId="77777777" w:rsidR="006D5E8F" w:rsidRDefault="006D5E8F" w:rsidP="00C654B4">
      <w:pPr>
        <w:rPr>
          <w:b/>
        </w:rPr>
      </w:pPr>
    </w:p>
    <w:p w14:paraId="3361319C" w14:textId="37F31B00" w:rsidR="006D5E8F" w:rsidRDefault="006D5E8F" w:rsidP="00C654B4">
      <w:pPr>
        <w:rPr>
          <w:b/>
        </w:rPr>
      </w:pPr>
    </w:p>
    <w:p w14:paraId="045F925D" w14:textId="617EB893" w:rsidR="008B7C06" w:rsidRDefault="008B7C06" w:rsidP="00C654B4">
      <w:pPr>
        <w:rPr>
          <w:b/>
        </w:rPr>
      </w:pPr>
    </w:p>
    <w:p w14:paraId="557BC17C" w14:textId="07BA82F9" w:rsidR="008B7C06" w:rsidRDefault="008B7C06" w:rsidP="00C654B4">
      <w:pPr>
        <w:rPr>
          <w:b/>
        </w:rPr>
      </w:pPr>
    </w:p>
    <w:p w14:paraId="193F4487" w14:textId="2B34C01E" w:rsidR="008B7C06" w:rsidRDefault="008B7C06" w:rsidP="00C654B4">
      <w:pPr>
        <w:rPr>
          <w:b/>
        </w:rPr>
      </w:pPr>
    </w:p>
    <w:p w14:paraId="21BB06E8" w14:textId="1F04BB1D" w:rsidR="008B7C06" w:rsidRDefault="008B7C06" w:rsidP="00C654B4">
      <w:pPr>
        <w:rPr>
          <w:b/>
        </w:rPr>
      </w:pPr>
    </w:p>
    <w:p w14:paraId="138B104B" w14:textId="58FCCF08" w:rsidR="008B7C06" w:rsidRDefault="008B7C06" w:rsidP="00C654B4">
      <w:pPr>
        <w:rPr>
          <w:b/>
        </w:rPr>
      </w:pPr>
    </w:p>
    <w:p w14:paraId="759F522D" w14:textId="7C20743E" w:rsidR="008B7C06" w:rsidRDefault="008B7C06" w:rsidP="00C654B4">
      <w:pPr>
        <w:rPr>
          <w:b/>
        </w:rPr>
      </w:pPr>
    </w:p>
    <w:p w14:paraId="04185DF2" w14:textId="35D8C449" w:rsidR="008B7C06" w:rsidRDefault="008B7C06" w:rsidP="00C654B4">
      <w:pPr>
        <w:rPr>
          <w:b/>
        </w:rPr>
      </w:pPr>
    </w:p>
    <w:p w14:paraId="57EF0746" w14:textId="07F6F1B5" w:rsidR="008B7C06" w:rsidRDefault="008B7C06" w:rsidP="00C654B4">
      <w:pPr>
        <w:rPr>
          <w:b/>
        </w:rPr>
      </w:pPr>
    </w:p>
    <w:p w14:paraId="27A36819" w14:textId="42DD5B87" w:rsidR="008B7C06" w:rsidRDefault="008B7C06" w:rsidP="00C654B4">
      <w:pPr>
        <w:rPr>
          <w:b/>
        </w:rPr>
      </w:pPr>
    </w:p>
    <w:p w14:paraId="410D18B8" w14:textId="2E7A1A0B" w:rsidR="008B7C06" w:rsidRDefault="008B7C06" w:rsidP="00C654B4">
      <w:pPr>
        <w:rPr>
          <w:b/>
        </w:rPr>
      </w:pPr>
    </w:p>
    <w:p w14:paraId="1D45F19D" w14:textId="1F52D0CE" w:rsidR="008B7C06" w:rsidRDefault="008B7C06" w:rsidP="00C654B4">
      <w:pPr>
        <w:rPr>
          <w:b/>
        </w:rPr>
      </w:pPr>
    </w:p>
    <w:p w14:paraId="47212E3A" w14:textId="5EF7342C" w:rsidR="008B7C06" w:rsidRDefault="008B7C06" w:rsidP="00C654B4">
      <w:pPr>
        <w:rPr>
          <w:b/>
        </w:rPr>
      </w:pPr>
    </w:p>
    <w:p w14:paraId="4C99524D" w14:textId="30F73767" w:rsidR="008B7C06" w:rsidRDefault="008B7C06" w:rsidP="00C654B4">
      <w:pPr>
        <w:rPr>
          <w:b/>
        </w:rPr>
      </w:pPr>
    </w:p>
    <w:p w14:paraId="171545AF" w14:textId="261F0731" w:rsidR="008B7C06" w:rsidRDefault="008B7C06" w:rsidP="00C654B4">
      <w:pPr>
        <w:rPr>
          <w:b/>
        </w:rPr>
      </w:pPr>
    </w:p>
    <w:p w14:paraId="0F63BA9F" w14:textId="7FFB14BD" w:rsidR="008B7C06" w:rsidRDefault="008B7C06" w:rsidP="00C654B4">
      <w:pPr>
        <w:rPr>
          <w:b/>
        </w:rPr>
      </w:pPr>
    </w:p>
    <w:p w14:paraId="5E579297" w14:textId="609F957A" w:rsidR="008B7C06" w:rsidRDefault="008B7C06" w:rsidP="00C654B4">
      <w:pPr>
        <w:rPr>
          <w:b/>
        </w:rPr>
      </w:pPr>
    </w:p>
    <w:p w14:paraId="0C2D9C11" w14:textId="77777777" w:rsidR="005A0B1C" w:rsidRDefault="005A0B1C" w:rsidP="008B7C06">
      <w:pPr>
        <w:rPr>
          <w:b/>
        </w:rPr>
      </w:pPr>
    </w:p>
    <w:p w14:paraId="52C03A71" w14:textId="77777777" w:rsidR="008548B1" w:rsidRDefault="008548B1" w:rsidP="008B7C06">
      <w:pPr>
        <w:rPr>
          <w:b/>
        </w:rPr>
      </w:pPr>
    </w:p>
    <w:p w14:paraId="0DB1C900" w14:textId="77777777" w:rsidR="008548B1" w:rsidRDefault="008548B1" w:rsidP="008B7C06">
      <w:pPr>
        <w:rPr>
          <w:b/>
        </w:rPr>
      </w:pPr>
    </w:p>
    <w:p w14:paraId="49587CDB" w14:textId="77777777" w:rsidR="008548B1" w:rsidRDefault="008548B1" w:rsidP="008B7C06">
      <w:pPr>
        <w:rPr>
          <w:b/>
        </w:rPr>
      </w:pPr>
    </w:p>
    <w:p w14:paraId="303194B1" w14:textId="77777777" w:rsidR="008548B1" w:rsidRDefault="008548B1" w:rsidP="008B7C06">
      <w:pPr>
        <w:rPr>
          <w:b/>
        </w:rPr>
      </w:pPr>
    </w:p>
    <w:p w14:paraId="2E8F0237" w14:textId="77777777" w:rsidR="008548B1" w:rsidRDefault="008548B1" w:rsidP="008B7C06">
      <w:pPr>
        <w:rPr>
          <w:b/>
        </w:rPr>
      </w:pPr>
    </w:p>
    <w:p w14:paraId="336CBDB0" w14:textId="77777777" w:rsidR="008548B1" w:rsidRDefault="008548B1" w:rsidP="008B7C06">
      <w:pPr>
        <w:rPr>
          <w:b/>
        </w:rPr>
      </w:pPr>
    </w:p>
    <w:p w14:paraId="73571A28" w14:textId="77777777" w:rsidR="008548B1" w:rsidRDefault="008548B1" w:rsidP="008B7C06">
      <w:pPr>
        <w:rPr>
          <w:b/>
        </w:rPr>
      </w:pPr>
    </w:p>
    <w:p w14:paraId="02EED55D" w14:textId="77777777" w:rsidR="008548B1" w:rsidRDefault="008548B1" w:rsidP="008B7C06">
      <w:pPr>
        <w:rPr>
          <w:b/>
        </w:rPr>
      </w:pPr>
    </w:p>
    <w:p w14:paraId="72BF5B64" w14:textId="77777777" w:rsidR="008548B1" w:rsidRDefault="008548B1" w:rsidP="008B7C06">
      <w:pPr>
        <w:rPr>
          <w:b/>
        </w:rPr>
      </w:pPr>
    </w:p>
    <w:p w14:paraId="5F5D8F5C" w14:textId="77777777" w:rsidR="008548B1" w:rsidRDefault="008548B1" w:rsidP="008B7C06">
      <w:pPr>
        <w:rPr>
          <w:b/>
        </w:rPr>
      </w:pPr>
    </w:p>
    <w:p w14:paraId="10344985" w14:textId="77777777" w:rsidR="008548B1" w:rsidRDefault="008548B1" w:rsidP="008B7C06">
      <w:pPr>
        <w:rPr>
          <w:b/>
        </w:rPr>
      </w:pPr>
    </w:p>
    <w:p w14:paraId="162BFEF3" w14:textId="77777777" w:rsidR="008548B1" w:rsidRDefault="008548B1" w:rsidP="008B7C06">
      <w:pPr>
        <w:rPr>
          <w:b/>
        </w:rPr>
      </w:pPr>
    </w:p>
    <w:p w14:paraId="2C9346F3" w14:textId="77777777" w:rsidR="008548B1" w:rsidRDefault="008548B1" w:rsidP="008B7C06">
      <w:pPr>
        <w:rPr>
          <w:b/>
        </w:rPr>
      </w:pPr>
    </w:p>
    <w:p w14:paraId="3D767C11" w14:textId="77777777" w:rsidR="008548B1" w:rsidRDefault="008548B1" w:rsidP="008B7C06">
      <w:pPr>
        <w:rPr>
          <w:b/>
        </w:rPr>
      </w:pPr>
    </w:p>
    <w:p w14:paraId="774601AB" w14:textId="0129B2E3" w:rsidR="008548B1" w:rsidRDefault="008548B1" w:rsidP="008548B1">
      <w:pPr>
        <w:jc w:val="center"/>
        <w:rPr>
          <w:b/>
        </w:rPr>
      </w:pPr>
      <w:r>
        <w:rPr>
          <w:noProof/>
        </w:rPr>
        <w:lastRenderedPageBreak/>
        <w:drawing>
          <wp:inline distT="0" distB="0" distL="0" distR="0" wp14:anchorId="37C05893" wp14:editId="6912DC63">
            <wp:extent cx="4105275" cy="1600200"/>
            <wp:effectExtent l="0" t="0" r="0" b="0"/>
            <wp:docPr id="7" name="Picture 7"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400A1CA2" w14:textId="77777777" w:rsidR="008548B1" w:rsidRDefault="008548B1" w:rsidP="008548B1">
      <w:pPr>
        <w:rPr>
          <w:b/>
          <w:bCs/>
          <w:i/>
          <w:color w:val="1B75BC"/>
          <w:sz w:val="32"/>
        </w:rPr>
      </w:pPr>
    </w:p>
    <w:p w14:paraId="5EF94CD7" w14:textId="77777777" w:rsidR="008548B1" w:rsidRDefault="008548B1" w:rsidP="008548B1">
      <w:pPr>
        <w:jc w:val="center"/>
        <w:rPr>
          <w:b/>
          <w:bCs/>
          <w:i/>
          <w:color w:val="1B75BC"/>
          <w:sz w:val="32"/>
        </w:rPr>
      </w:pPr>
      <w:r>
        <w:rPr>
          <w:b/>
          <w:bCs/>
          <w:i/>
          <w:color w:val="1B75BC"/>
          <w:sz w:val="32"/>
        </w:rPr>
        <w:t xml:space="preserve">Moving on Maternal </w:t>
      </w:r>
      <w:r w:rsidRPr="008D42CA">
        <w:rPr>
          <w:b/>
          <w:bCs/>
          <w:i/>
          <w:color w:val="1B75BC"/>
          <w:sz w:val="32"/>
        </w:rPr>
        <w:t>Depression (</w:t>
      </w:r>
      <w:r>
        <w:rPr>
          <w:b/>
          <w:bCs/>
          <w:i/>
          <w:color w:val="1B75BC"/>
          <w:sz w:val="32"/>
        </w:rPr>
        <w:t>MOMD)</w:t>
      </w:r>
    </w:p>
    <w:p w14:paraId="2FB06571" w14:textId="77777777" w:rsidR="00F87B56" w:rsidRDefault="00F87B56" w:rsidP="008548B1">
      <w:pPr>
        <w:jc w:val="center"/>
        <w:rPr>
          <w:b/>
          <w:bCs/>
          <w:i/>
          <w:color w:val="1B75BC"/>
          <w:sz w:val="32"/>
        </w:rPr>
      </w:pPr>
    </w:p>
    <w:p w14:paraId="1D05B3B7" w14:textId="2B858326" w:rsidR="008548B1" w:rsidRPr="004D5791" w:rsidRDefault="00F87B56" w:rsidP="008548B1">
      <w:pPr>
        <w:jc w:val="center"/>
        <w:rPr>
          <w:b/>
          <w:bCs/>
          <w:i/>
          <w:color w:val="D56283"/>
          <w:sz w:val="32"/>
        </w:rPr>
      </w:pPr>
      <w:r w:rsidRPr="004D5791">
        <w:rPr>
          <w:b/>
          <w:bCs/>
          <w:i/>
          <w:color w:val="D56283"/>
          <w:sz w:val="32"/>
        </w:rPr>
        <w:t>Quarterly Survey (Structure Measures)</w:t>
      </w:r>
    </w:p>
    <w:p w14:paraId="7ECC44A0" w14:textId="77777777" w:rsidR="008548B1" w:rsidRDefault="008548B1" w:rsidP="008548B1">
      <w:pPr>
        <w:rPr>
          <w:b/>
        </w:rPr>
      </w:pPr>
    </w:p>
    <w:p w14:paraId="009A3680" w14:textId="77777777" w:rsidR="008548B1" w:rsidRPr="00B9492F" w:rsidRDefault="008548B1" w:rsidP="008548B1"/>
    <w:p w14:paraId="3729897E" w14:textId="77777777" w:rsidR="008548B1" w:rsidRPr="008548B1" w:rsidRDefault="008548B1" w:rsidP="008548B1">
      <w:pPr>
        <w:pStyle w:val="Heading1"/>
        <w:spacing w:before="0"/>
        <w:jc w:val="center"/>
        <w:rPr>
          <w:b/>
          <w:i/>
          <w:color w:val="1B75BC"/>
          <w:sz w:val="28"/>
          <w:szCs w:val="22"/>
        </w:rPr>
      </w:pPr>
      <w:bookmarkStart w:id="14" w:name="_Toc96007528"/>
      <w:r w:rsidRPr="008548B1">
        <w:rPr>
          <w:i/>
          <w:color w:val="1B75BC"/>
          <w:sz w:val="28"/>
          <w:szCs w:val="22"/>
        </w:rPr>
        <w:t xml:space="preserve">Improving Perinatal Depression Screening and Follow-up and </w:t>
      </w:r>
      <w:r w:rsidRPr="008548B1">
        <w:rPr>
          <w:i/>
          <w:color w:val="1B75BC"/>
          <w:sz w:val="28"/>
          <w:szCs w:val="22"/>
        </w:rPr>
        <w:br/>
        <w:t>Reducing Racial/Ethnic Disparities</w:t>
      </w:r>
      <w:bookmarkEnd w:id="14"/>
    </w:p>
    <w:p w14:paraId="4DA4A2E5" w14:textId="559F7066" w:rsidR="008548B1" w:rsidRDefault="008548B1" w:rsidP="008B7C06">
      <w:pPr>
        <w:rPr>
          <w:b/>
        </w:rPr>
      </w:pPr>
    </w:p>
    <w:p w14:paraId="60A7D524" w14:textId="21A8A8FC" w:rsidR="008548B1" w:rsidRDefault="008548B1" w:rsidP="008B7C06">
      <w:pPr>
        <w:rPr>
          <w:b/>
        </w:rPr>
      </w:pPr>
    </w:p>
    <w:p w14:paraId="5E679C65" w14:textId="47E7A828" w:rsidR="008548B1" w:rsidRDefault="008548B1" w:rsidP="008B7C06">
      <w:pPr>
        <w:rPr>
          <w:b/>
        </w:rPr>
      </w:pPr>
    </w:p>
    <w:p w14:paraId="1D2ADBBA" w14:textId="103C3634" w:rsidR="008548B1" w:rsidRDefault="008548B1" w:rsidP="008B7C06">
      <w:pPr>
        <w:rPr>
          <w:b/>
        </w:rPr>
      </w:pPr>
    </w:p>
    <w:p w14:paraId="70F8353D" w14:textId="7D1F68E1" w:rsidR="008548B1" w:rsidRDefault="008548B1" w:rsidP="008B7C06">
      <w:pPr>
        <w:rPr>
          <w:b/>
        </w:rPr>
      </w:pPr>
    </w:p>
    <w:p w14:paraId="39078C87" w14:textId="71A6FC91" w:rsidR="008548B1" w:rsidRDefault="008548B1" w:rsidP="008B7C06">
      <w:pPr>
        <w:rPr>
          <w:b/>
        </w:rPr>
      </w:pPr>
    </w:p>
    <w:p w14:paraId="2E344B9A" w14:textId="27450F6A" w:rsidR="008548B1" w:rsidRDefault="008548B1" w:rsidP="008B7C06">
      <w:pPr>
        <w:rPr>
          <w:b/>
        </w:rPr>
      </w:pPr>
    </w:p>
    <w:p w14:paraId="1F6D1F64" w14:textId="3859F68D" w:rsidR="008548B1" w:rsidRDefault="008548B1" w:rsidP="008B7C06">
      <w:pPr>
        <w:rPr>
          <w:b/>
        </w:rPr>
      </w:pPr>
    </w:p>
    <w:p w14:paraId="6E54540A" w14:textId="3428F526" w:rsidR="008548B1" w:rsidRDefault="008548B1" w:rsidP="008B7C06">
      <w:pPr>
        <w:rPr>
          <w:b/>
        </w:rPr>
      </w:pPr>
    </w:p>
    <w:p w14:paraId="225193D7" w14:textId="2EA15B33" w:rsidR="008548B1" w:rsidRDefault="008548B1" w:rsidP="008B7C06">
      <w:pPr>
        <w:rPr>
          <w:b/>
        </w:rPr>
      </w:pPr>
    </w:p>
    <w:p w14:paraId="7F3480ED" w14:textId="1C42F64A" w:rsidR="008548B1" w:rsidRDefault="008548B1" w:rsidP="008B7C06">
      <w:pPr>
        <w:rPr>
          <w:b/>
        </w:rPr>
      </w:pPr>
    </w:p>
    <w:p w14:paraId="4FEF47D4" w14:textId="29A36CC7" w:rsidR="008548B1" w:rsidRDefault="008548B1" w:rsidP="008B7C06">
      <w:pPr>
        <w:rPr>
          <w:b/>
        </w:rPr>
      </w:pPr>
    </w:p>
    <w:p w14:paraId="7D90E32F" w14:textId="3A687A8F" w:rsidR="008548B1" w:rsidRDefault="008548B1" w:rsidP="008B7C06">
      <w:pPr>
        <w:rPr>
          <w:b/>
        </w:rPr>
      </w:pPr>
    </w:p>
    <w:p w14:paraId="55329CC9" w14:textId="11B5A6E3" w:rsidR="008548B1" w:rsidRDefault="008548B1" w:rsidP="008B7C06">
      <w:pPr>
        <w:rPr>
          <w:b/>
        </w:rPr>
      </w:pPr>
    </w:p>
    <w:p w14:paraId="00CFFA1B" w14:textId="45BA94A8" w:rsidR="008548B1" w:rsidRDefault="008548B1" w:rsidP="008B7C06">
      <w:pPr>
        <w:rPr>
          <w:b/>
        </w:rPr>
      </w:pPr>
    </w:p>
    <w:p w14:paraId="21E5C960" w14:textId="076B2CBD" w:rsidR="008548B1" w:rsidRDefault="008548B1" w:rsidP="008B7C06">
      <w:pPr>
        <w:rPr>
          <w:b/>
        </w:rPr>
      </w:pPr>
    </w:p>
    <w:p w14:paraId="359FFF5D" w14:textId="56146F2C" w:rsidR="008548B1" w:rsidRDefault="008548B1" w:rsidP="008B7C06">
      <w:pPr>
        <w:rPr>
          <w:b/>
        </w:rPr>
      </w:pPr>
    </w:p>
    <w:p w14:paraId="68F9C366" w14:textId="50CA06C8" w:rsidR="008548B1" w:rsidRDefault="008548B1" w:rsidP="008B7C06">
      <w:pPr>
        <w:rPr>
          <w:b/>
        </w:rPr>
      </w:pPr>
    </w:p>
    <w:p w14:paraId="7173019E" w14:textId="6411F7DE" w:rsidR="008548B1" w:rsidRDefault="008548B1" w:rsidP="008B7C06">
      <w:pPr>
        <w:rPr>
          <w:b/>
        </w:rPr>
      </w:pPr>
    </w:p>
    <w:p w14:paraId="205EE807" w14:textId="73F808FD" w:rsidR="008548B1" w:rsidRDefault="008548B1" w:rsidP="008B7C06">
      <w:pPr>
        <w:rPr>
          <w:b/>
        </w:rPr>
      </w:pPr>
    </w:p>
    <w:p w14:paraId="0D7DD7CF" w14:textId="2FCCEA74" w:rsidR="008548B1" w:rsidRDefault="008548B1" w:rsidP="008B7C06">
      <w:pPr>
        <w:rPr>
          <w:b/>
        </w:rPr>
      </w:pPr>
    </w:p>
    <w:p w14:paraId="634B3E34" w14:textId="589E3777" w:rsidR="008548B1" w:rsidRDefault="008548B1" w:rsidP="008B7C06">
      <w:pPr>
        <w:rPr>
          <w:b/>
        </w:rPr>
      </w:pPr>
    </w:p>
    <w:p w14:paraId="48C2C39F" w14:textId="77777777" w:rsidR="008548B1" w:rsidRDefault="008548B1" w:rsidP="008B7C06">
      <w:pPr>
        <w:rPr>
          <w:b/>
        </w:rPr>
      </w:pPr>
    </w:p>
    <w:p w14:paraId="442E3203" w14:textId="77777777" w:rsidR="008548B1" w:rsidRDefault="008548B1" w:rsidP="008B7C06">
      <w:pPr>
        <w:rPr>
          <w:b/>
        </w:rPr>
      </w:pPr>
    </w:p>
    <w:p w14:paraId="56D318C8" w14:textId="77777777" w:rsidR="008548B1" w:rsidRDefault="008548B1" w:rsidP="008548B1">
      <w:pPr>
        <w:jc w:val="center"/>
        <w:rPr>
          <w:u w:val="single"/>
        </w:rPr>
      </w:pPr>
    </w:p>
    <w:p w14:paraId="43E23E31" w14:textId="77777777" w:rsidR="008548B1" w:rsidRDefault="008548B1" w:rsidP="008548B1"/>
    <w:p w14:paraId="5978C6A0" w14:textId="367F57E5" w:rsidR="008548B1" w:rsidRDefault="008548B1" w:rsidP="008548B1">
      <w:r>
        <w:t xml:space="preserve">Please work with your team to complete this birth site-level survey for the designated period. The person completing this survey should gather and verify the information from a multi-disciplinary team that understands the inpatient and outpatient processes that were in place during this period. If there are significant differences between the inpatient and outpatient polices, it is okay to complete one survey for the inpatient policies and another survey for the outpatient processes (question 3 allows you to make this distinction).  Please use the same process each time when completing the survey (e.g., if the person who typically completes the survey is out of the office when the survey is due, it is okay to complete the survey when that person returns unless there is a reliable contingency process in place where the back-up person is trained in the same protocol for completing the surveys). </w:t>
      </w:r>
    </w:p>
    <w:p w14:paraId="0968C663" w14:textId="77777777" w:rsidR="008548B1" w:rsidRDefault="008548B1" w:rsidP="008548B1">
      <w:pPr>
        <w:rPr>
          <w:b/>
          <w:bCs/>
        </w:rPr>
      </w:pPr>
    </w:p>
    <w:p w14:paraId="138F8AC6" w14:textId="77777777" w:rsidR="008548B1" w:rsidRDefault="008548B1" w:rsidP="008548B1">
      <w:pPr>
        <w:rPr>
          <w:b/>
          <w:bCs/>
        </w:rPr>
      </w:pPr>
      <w:r>
        <w:rPr>
          <w:b/>
          <w:bCs/>
        </w:rPr>
        <w:t>Questions:</w:t>
      </w:r>
    </w:p>
    <w:p w14:paraId="04CB9A5C" w14:textId="77777777" w:rsidR="008548B1" w:rsidRPr="00750511" w:rsidRDefault="008548B1" w:rsidP="008548B1"/>
    <w:p w14:paraId="11ED7964" w14:textId="77777777" w:rsidR="008548B1" w:rsidRDefault="008548B1" w:rsidP="008548B1">
      <w:pPr>
        <w:pStyle w:val="ListParagraph"/>
        <w:numPr>
          <w:ilvl w:val="0"/>
          <w:numId w:val="47"/>
        </w:numPr>
        <w:spacing w:line="259" w:lineRule="auto"/>
        <w:ind w:left="360"/>
      </w:pPr>
      <w:r>
        <w:t>Please enter the name and title/role of the person completing this survey (text box)</w:t>
      </w:r>
    </w:p>
    <w:p w14:paraId="5E56AD1F" w14:textId="77777777" w:rsidR="008548B1" w:rsidRDefault="008548B1" w:rsidP="008548B1">
      <w:pPr>
        <w:pStyle w:val="ListParagraph"/>
        <w:ind w:left="360"/>
      </w:pPr>
    </w:p>
    <w:p w14:paraId="3E3C5627" w14:textId="77777777" w:rsidR="008548B1" w:rsidRPr="00E71ECF" w:rsidRDefault="008548B1" w:rsidP="008548B1">
      <w:pPr>
        <w:pStyle w:val="ListParagraph"/>
        <w:numPr>
          <w:ilvl w:val="0"/>
          <w:numId w:val="47"/>
        </w:numPr>
        <w:spacing w:line="259" w:lineRule="auto"/>
        <w:ind w:left="360"/>
      </w:pPr>
      <w:r>
        <w:t>Y</w:t>
      </w:r>
      <w:r w:rsidRPr="00E71ECF">
        <w:t>our</w:t>
      </w:r>
      <w:r>
        <w:t xml:space="preserve"> PA PQC Hospital or Affiliation</w:t>
      </w:r>
      <w:r w:rsidRPr="00E71ECF">
        <w:t>? (</w:t>
      </w:r>
      <w:proofErr w:type="gramStart"/>
      <w:r>
        <w:t>dropdown</w:t>
      </w:r>
      <w:proofErr w:type="gramEnd"/>
      <w:r>
        <w:t xml:space="preserve"> list</w:t>
      </w:r>
      <w:r w:rsidRPr="00E71ECF">
        <w:t>)</w:t>
      </w:r>
    </w:p>
    <w:p w14:paraId="2BC1F27B" w14:textId="77777777" w:rsidR="008548B1" w:rsidRPr="00E71ECF" w:rsidRDefault="008548B1" w:rsidP="008548B1">
      <w:pPr>
        <w:pStyle w:val="ListParagraph"/>
        <w:ind w:left="360"/>
      </w:pPr>
    </w:p>
    <w:p w14:paraId="4A802A21" w14:textId="77777777" w:rsidR="008548B1" w:rsidRPr="00E71ECF" w:rsidRDefault="008548B1" w:rsidP="008548B1">
      <w:pPr>
        <w:pStyle w:val="ListParagraph"/>
        <w:numPr>
          <w:ilvl w:val="0"/>
          <w:numId w:val="47"/>
        </w:numPr>
        <w:spacing w:line="259" w:lineRule="auto"/>
        <w:ind w:left="360"/>
        <w:rPr>
          <w:rFonts w:cstheme="minorHAnsi"/>
        </w:rPr>
      </w:pPr>
      <w:r>
        <w:rPr>
          <w:rFonts w:cstheme="minorHAnsi"/>
        </w:rPr>
        <w:t>Which settings are you completing this survey on behalf of? (Please check all that apply. As noted in the directions, if the responses to this survey differ across the inpatient and outpatient settings, consider submitting one survey about your inpatient processes and another survey about your outpatient processes.)</w:t>
      </w:r>
    </w:p>
    <w:p w14:paraId="31DD1ED6" w14:textId="77777777" w:rsidR="008548B1" w:rsidRPr="00E71ECF" w:rsidRDefault="008548B1" w:rsidP="008548B1">
      <w:pPr>
        <w:pStyle w:val="ListParagraph"/>
        <w:numPr>
          <w:ilvl w:val="0"/>
          <w:numId w:val="48"/>
        </w:numPr>
        <w:spacing w:line="259" w:lineRule="auto"/>
      </w:pPr>
      <w:r>
        <w:t>Checkbox (multi-select)</w:t>
      </w:r>
    </w:p>
    <w:p w14:paraId="0AF4D256" w14:textId="77777777" w:rsidR="008548B1" w:rsidRDefault="008548B1" w:rsidP="008548B1">
      <w:pPr>
        <w:pStyle w:val="ListParagraph"/>
        <w:numPr>
          <w:ilvl w:val="1"/>
          <w:numId w:val="48"/>
        </w:numPr>
        <w:spacing w:line="259" w:lineRule="auto"/>
      </w:pPr>
      <w:r>
        <w:t>OB Prenatal Office</w:t>
      </w:r>
    </w:p>
    <w:p w14:paraId="6D35D181" w14:textId="77777777" w:rsidR="008548B1" w:rsidRDefault="008548B1" w:rsidP="008548B1">
      <w:pPr>
        <w:pStyle w:val="ListParagraph"/>
        <w:numPr>
          <w:ilvl w:val="1"/>
          <w:numId w:val="48"/>
        </w:numPr>
        <w:spacing w:line="259" w:lineRule="auto"/>
      </w:pPr>
      <w:r>
        <w:t>OB Postpartum Office</w:t>
      </w:r>
    </w:p>
    <w:p w14:paraId="44B33EC5" w14:textId="77777777" w:rsidR="008548B1" w:rsidRDefault="008548B1" w:rsidP="008548B1">
      <w:pPr>
        <w:pStyle w:val="ListParagraph"/>
        <w:numPr>
          <w:ilvl w:val="1"/>
          <w:numId w:val="48"/>
        </w:numPr>
        <w:spacing w:line="259" w:lineRule="auto"/>
      </w:pPr>
      <w:r>
        <w:t>Pediatric Offices</w:t>
      </w:r>
    </w:p>
    <w:p w14:paraId="2B7BDD9D" w14:textId="77777777" w:rsidR="008548B1" w:rsidRDefault="008548B1" w:rsidP="008548B1">
      <w:pPr>
        <w:pStyle w:val="ListParagraph"/>
        <w:numPr>
          <w:ilvl w:val="1"/>
          <w:numId w:val="48"/>
        </w:numPr>
        <w:spacing w:line="259" w:lineRule="auto"/>
      </w:pPr>
      <w:r>
        <w:t>Primary Care Offices</w:t>
      </w:r>
    </w:p>
    <w:p w14:paraId="49F1A5E7" w14:textId="77777777" w:rsidR="008548B1" w:rsidRDefault="008548B1" w:rsidP="008548B1">
      <w:pPr>
        <w:pStyle w:val="ListParagraph"/>
        <w:numPr>
          <w:ilvl w:val="1"/>
          <w:numId w:val="48"/>
        </w:numPr>
        <w:spacing w:line="259" w:lineRule="auto"/>
      </w:pPr>
      <w:r>
        <w:t>Birth Center</w:t>
      </w:r>
    </w:p>
    <w:p w14:paraId="56766EE6" w14:textId="77777777" w:rsidR="008548B1" w:rsidRDefault="008548B1" w:rsidP="008548B1">
      <w:pPr>
        <w:pStyle w:val="ListParagraph"/>
        <w:numPr>
          <w:ilvl w:val="1"/>
          <w:numId w:val="48"/>
        </w:numPr>
        <w:spacing w:line="259" w:lineRule="auto"/>
      </w:pPr>
      <w:r>
        <w:t>Birth Hospital</w:t>
      </w:r>
    </w:p>
    <w:p w14:paraId="1889618C" w14:textId="77777777" w:rsidR="008548B1" w:rsidRDefault="008548B1" w:rsidP="008548B1">
      <w:pPr>
        <w:pStyle w:val="ListParagraph"/>
        <w:numPr>
          <w:ilvl w:val="1"/>
          <w:numId w:val="48"/>
        </w:numPr>
        <w:spacing w:line="259" w:lineRule="auto"/>
      </w:pPr>
      <w:r>
        <w:t>NICU</w:t>
      </w:r>
    </w:p>
    <w:p w14:paraId="696FF23A" w14:textId="77777777" w:rsidR="008548B1" w:rsidRDefault="008548B1" w:rsidP="008548B1">
      <w:pPr>
        <w:pStyle w:val="ListParagraph"/>
        <w:numPr>
          <w:ilvl w:val="1"/>
          <w:numId w:val="48"/>
        </w:numPr>
        <w:spacing w:line="259" w:lineRule="auto"/>
      </w:pPr>
      <w:r>
        <w:t>ER</w:t>
      </w:r>
    </w:p>
    <w:p w14:paraId="06AC8805" w14:textId="77777777" w:rsidR="008548B1" w:rsidRPr="00E71ECF" w:rsidRDefault="008548B1" w:rsidP="008548B1">
      <w:pPr>
        <w:pStyle w:val="ListParagraph"/>
        <w:numPr>
          <w:ilvl w:val="1"/>
          <w:numId w:val="48"/>
        </w:numPr>
        <w:spacing w:line="259" w:lineRule="auto"/>
      </w:pPr>
      <w:r>
        <w:t xml:space="preserve">Other (please specify)- </w:t>
      </w:r>
      <w:r>
        <w:rPr>
          <w:i/>
          <w:iCs/>
        </w:rPr>
        <w:t>text box</w:t>
      </w:r>
    </w:p>
    <w:p w14:paraId="6E19F1DA" w14:textId="77777777" w:rsidR="008548B1" w:rsidRPr="00E71ECF" w:rsidRDefault="008548B1" w:rsidP="008548B1"/>
    <w:p w14:paraId="74602A75" w14:textId="77777777" w:rsidR="008548B1" w:rsidRDefault="008548B1" w:rsidP="008548B1">
      <w:pPr>
        <w:pStyle w:val="ListParagraph"/>
        <w:numPr>
          <w:ilvl w:val="0"/>
          <w:numId w:val="47"/>
        </w:numPr>
        <w:spacing w:line="259" w:lineRule="auto"/>
        <w:ind w:left="360"/>
      </w:pPr>
      <w:r>
        <w:t xml:space="preserve">Do you screen people with a validated mental health screening tool during the </w:t>
      </w:r>
      <w:r w:rsidRPr="009D43EA">
        <w:rPr>
          <w:b/>
          <w:bCs/>
        </w:rPr>
        <w:t>prenatal</w:t>
      </w:r>
      <w:r>
        <w:t xml:space="preserve"> period</w:t>
      </w:r>
      <w:r w:rsidRPr="00E71ECF">
        <w:t xml:space="preserve">? </w:t>
      </w:r>
      <w:r>
        <w:br/>
      </w:r>
      <w:r w:rsidRPr="00E71ECF">
        <w:t>(</w:t>
      </w:r>
      <w:proofErr w:type="gramStart"/>
      <w:r>
        <w:t>see</w:t>
      </w:r>
      <w:proofErr w:type="gramEnd"/>
      <w:r>
        <w:t xml:space="preserve"> </w:t>
      </w:r>
      <w:r w:rsidRPr="00FC2974">
        <w:rPr>
          <w:b/>
          <w:bCs/>
        </w:rPr>
        <w:t>Question 7</w:t>
      </w:r>
      <w:r>
        <w:t xml:space="preserve"> for a list of validated screening tools</w:t>
      </w:r>
      <w:r w:rsidRPr="00E71ECF">
        <w:t>)</w:t>
      </w:r>
    </w:p>
    <w:p w14:paraId="2849CADC" w14:textId="77777777" w:rsidR="008548B1" w:rsidRDefault="008548B1" w:rsidP="008548B1">
      <w:pPr>
        <w:pStyle w:val="ListParagraph"/>
        <w:numPr>
          <w:ilvl w:val="0"/>
          <w:numId w:val="48"/>
        </w:numPr>
        <w:spacing w:line="259" w:lineRule="auto"/>
      </w:pPr>
      <w:r>
        <w:t>Multiple Choice</w:t>
      </w:r>
    </w:p>
    <w:p w14:paraId="31F8133E"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150709A4"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4A09A36E" w14:textId="77777777" w:rsidR="008548B1" w:rsidRDefault="008548B1" w:rsidP="008548B1">
      <w:pPr>
        <w:pStyle w:val="ListParagraph"/>
        <w:numPr>
          <w:ilvl w:val="1"/>
          <w:numId w:val="48"/>
        </w:numPr>
        <w:spacing w:line="259" w:lineRule="auto"/>
      </w:pPr>
      <w:r>
        <w:t>No; Have Not Started</w:t>
      </w:r>
    </w:p>
    <w:p w14:paraId="6ECF9E68" w14:textId="72D77A1C" w:rsidR="008548B1" w:rsidRDefault="008548B1" w:rsidP="008548B1">
      <w:pPr>
        <w:pStyle w:val="ListParagraph"/>
        <w:ind w:left="1440"/>
      </w:pPr>
    </w:p>
    <w:p w14:paraId="4F746BB9" w14:textId="77777777" w:rsidR="008548B1" w:rsidRDefault="008548B1" w:rsidP="008548B1">
      <w:pPr>
        <w:pStyle w:val="ListParagraph"/>
        <w:ind w:left="1440"/>
      </w:pPr>
    </w:p>
    <w:p w14:paraId="2DFCE7C1" w14:textId="77777777" w:rsidR="008548B1" w:rsidRDefault="008548B1" w:rsidP="008548B1">
      <w:pPr>
        <w:pStyle w:val="ListParagraph"/>
        <w:numPr>
          <w:ilvl w:val="0"/>
          <w:numId w:val="47"/>
        </w:numPr>
        <w:spacing w:line="259" w:lineRule="auto"/>
        <w:ind w:left="360"/>
      </w:pPr>
      <w:r>
        <w:lastRenderedPageBreak/>
        <w:t xml:space="preserve">Do you screen people with a validated mental health screening tool during the </w:t>
      </w:r>
      <w:r w:rsidRPr="009D43EA">
        <w:rPr>
          <w:b/>
          <w:bCs/>
        </w:rPr>
        <w:t>postpartum</w:t>
      </w:r>
      <w:r>
        <w:t xml:space="preserve"> period</w:t>
      </w:r>
      <w:r w:rsidRPr="00E71ECF">
        <w:t>? (</w:t>
      </w:r>
      <w:proofErr w:type="gramStart"/>
      <w:r>
        <w:t>see</w:t>
      </w:r>
      <w:proofErr w:type="gramEnd"/>
      <w:r>
        <w:t xml:space="preserve"> </w:t>
      </w:r>
      <w:r w:rsidRPr="00FC2974">
        <w:rPr>
          <w:b/>
          <w:bCs/>
        </w:rPr>
        <w:t xml:space="preserve">Question </w:t>
      </w:r>
      <w:r>
        <w:rPr>
          <w:b/>
          <w:bCs/>
        </w:rPr>
        <w:t>7</w:t>
      </w:r>
      <w:r>
        <w:t xml:space="preserve"> for a list of validated screening tools</w:t>
      </w:r>
      <w:r w:rsidRPr="00E71ECF">
        <w:t>)</w:t>
      </w:r>
    </w:p>
    <w:p w14:paraId="5A53A736" w14:textId="77777777" w:rsidR="008548B1" w:rsidRDefault="008548B1" w:rsidP="008548B1">
      <w:pPr>
        <w:pStyle w:val="ListParagraph"/>
        <w:numPr>
          <w:ilvl w:val="0"/>
          <w:numId w:val="48"/>
        </w:numPr>
        <w:spacing w:line="259" w:lineRule="auto"/>
      </w:pPr>
      <w:r>
        <w:t>Multiple Choice</w:t>
      </w:r>
    </w:p>
    <w:p w14:paraId="5642A320"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5578DAAA"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18699602" w14:textId="77777777" w:rsidR="008548B1" w:rsidRDefault="008548B1" w:rsidP="008548B1">
      <w:pPr>
        <w:pStyle w:val="ListParagraph"/>
        <w:numPr>
          <w:ilvl w:val="1"/>
          <w:numId w:val="48"/>
        </w:numPr>
        <w:spacing w:line="259" w:lineRule="auto"/>
      </w:pPr>
      <w:r>
        <w:t>No; Have Not Started</w:t>
      </w:r>
    </w:p>
    <w:p w14:paraId="25AC93EF" w14:textId="77777777" w:rsidR="008548B1" w:rsidRDefault="008548B1" w:rsidP="008548B1"/>
    <w:p w14:paraId="68B3FD0E" w14:textId="77777777" w:rsidR="008548B1" w:rsidRDefault="008548B1" w:rsidP="008548B1">
      <w:pPr>
        <w:pStyle w:val="ListParagraph"/>
        <w:numPr>
          <w:ilvl w:val="0"/>
          <w:numId w:val="47"/>
        </w:numPr>
        <w:spacing w:line="259" w:lineRule="auto"/>
        <w:ind w:left="360"/>
      </w:pPr>
      <w:r w:rsidRPr="009D43EA">
        <w:rPr>
          <w:i/>
          <w:iCs/>
        </w:rPr>
        <w:t xml:space="preserve">If you answered “yes” to </w:t>
      </w:r>
      <w:r w:rsidRPr="00FC2974">
        <w:rPr>
          <w:b/>
          <w:bCs/>
          <w:i/>
          <w:iCs/>
        </w:rPr>
        <w:t xml:space="preserve">Question </w:t>
      </w:r>
      <w:r>
        <w:rPr>
          <w:b/>
          <w:bCs/>
          <w:i/>
          <w:iCs/>
        </w:rPr>
        <w:t>4</w:t>
      </w:r>
      <w:r w:rsidRPr="00FC2974">
        <w:rPr>
          <w:b/>
          <w:bCs/>
          <w:i/>
          <w:iCs/>
        </w:rPr>
        <w:t xml:space="preserve"> and/or</w:t>
      </w:r>
      <w:r>
        <w:rPr>
          <w:b/>
          <w:bCs/>
          <w:i/>
          <w:iCs/>
        </w:rPr>
        <w:t xml:space="preserve"> 5</w:t>
      </w:r>
      <w:r>
        <w:t xml:space="preserve">, </w:t>
      </w:r>
    </w:p>
    <w:p w14:paraId="5BFFFBFE" w14:textId="77777777" w:rsidR="008548B1" w:rsidRDefault="008548B1" w:rsidP="008548B1">
      <w:pPr>
        <w:pStyle w:val="ListParagraph"/>
        <w:ind w:left="360"/>
      </w:pPr>
      <w:r>
        <w:t>What depression screening approach do you use?</w:t>
      </w:r>
    </w:p>
    <w:p w14:paraId="06732D6C" w14:textId="77777777" w:rsidR="008548B1" w:rsidRDefault="008548B1" w:rsidP="008548B1">
      <w:pPr>
        <w:pStyle w:val="ListParagraph"/>
        <w:numPr>
          <w:ilvl w:val="0"/>
          <w:numId w:val="48"/>
        </w:numPr>
        <w:spacing w:line="259" w:lineRule="auto"/>
      </w:pPr>
      <w:r>
        <w:t>Multiple Choice</w:t>
      </w:r>
    </w:p>
    <w:p w14:paraId="0BA23C2A" w14:textId="77777777" w:rsidR="008548B1" w:rsidRDefault="008548B1" w:rsidP="008548B1">
      <w:pPr>
        <w:pStyle w:val="ListParagraph"/>
        <w:numPr>
          <w:ilvl w:val="1"/>
          <w:numId w:val="48"/>
        </w:numPr>
        <w:spacing w:line="259" w:lineRule="auto"/>
      </w:pPr>
      <w:r>
        <w:t>Universal (every person)</w:t>
      </w:r>
    </w:p>
    <w:p w14:paraId="69EAC603" w14:textId="77777777" w:rsidR="008548B1" w:rsidRDefault="008548B1" w:rsidP="008548B1">
      <w:pPr>
        <w:pStyle w:val="ListParagraph"/>
        <w:numPr>
          <w:ilvl w:val="1"/>
          <w:numId w:val="48"/>
        </w:numPr>
        <w:spacing w:line="259" w:lineRule="auto"/>
      </w:pPr>
      <w:r>
        <w:t>Targeted (sub-set of the patient population based on risk factors)</w:t>
      </w:r>
    </w:p>
    <w:p w14:paraId="6EBB481D" w14:textId="77777777" w:rsidR="008548B1" w:rsidRDefault="008548B1" w:rsidP="008548B1">
      <w:pPr>
        <w:pStyle w:val="ListParagraph"/>
        <w:numPr>
          <w:ilvl w:val="1"/>
          <w:numId w:val="48"/>
        </w:numPr>
        <w:spacing w:line="259" w:lineRule="auto"/>
      </w:pPr>
      <w:r>
        <w:t xml:space="preserve">Other (please specify)- </w:t>
      </w:r>
      <w:r>
        <w:rPr>
          <w:i/>
          <w:iCs/>
        </w:rPr>
        <w:t>text box</w:t>
      </w:r>
    </w:p>
    <w:p w14:paraId="21CA7760" w14:textId="77777777" w:rsidR="008548B1" w:rsidRDefault="008548B1" w:rsidP="008548B1"/>
    <w:p w14:paraId="6F5254A5" w14:textId="77777777" w:rsidR="008548B1" w:rsidRDefault="008548B1" w:rsidP="008548B1">
      <w:pPr>
        <w:pStyle w:val="ListParagraph"/>
        <w:numPr>
          <w:ilvl w:val="0"/>
          <w:numId w:val="47"/>
        </w:numPr>
        <w:spacing w:line="259" w:lineRule="auto"/>
        <w:ind w:left="360"/>
      </w:pPr>
      <w:r w:rsidRPr="009D43EA">
        <w:rPr>
          <w:i/>
          <w:iCs/>
        </w:rPr>
        <w:t xml:space="preserve">If you answered “yes” to </w:t>
      </w:r>
      <w:r w:rsidRPr="00FC2974">
        <w:rPr>
          <w:b/>
          <w:bCs/>
          <w:i/>
          <w:iCs/>
        </w:rPr>
        <w:t xml:space="preserve">Question </w:t>
      </w:r>
      <w:r>
        <w:rPr>
          <w:b/>
          <w:bCs/>
          <w:i/>
          <w:iCs/>
        </w:rPr>
        <w:t>4</w:t>
      </w:r>
      <w:r w:rsidRPr="00FC2974">
        <w:rPr>
          <w:b/>
          <w:bCs/>
          <w:i/>
          <w:iCs/>
        </w:rPr>
        <w:t xml:space="preserve"> and/or</w:t>
      </w:r>
      <w:r>
        <w:rPr>
          <w:b/>
          <w:bCs/>
          <w:i/>
          <w:iCs/>
        </w:rPr>
        <w:t xml:space="preserve"> 5</w:t>
      </w:r>
      <w:r>
        <w:t xml:space="preserve">, </w:t>
      </w:r>
    </w:p>
    <w:p w14:paraId="448635AD" w14:textId="77777777" w:rsidR="008548B1" w:rsidRDefault="008548B1" w:rsidP="008548B1">
      <w:pPr>
        <w:pStyle w:val="ListParagraph"/>
        <w:ind w:left="360"/>
      </w:pPr>
      <w:r>
        <w:t>What depression screening tool do you use? (Please check all that apply.)</w:t>
      </w:r>
    </w:p>
    <w:p w14:paraId="6BC611E0" w14:textId="77777777" w:rsidR="008548B1" w:rsidRDefault="008548B1" w:rsidP="008548B1">
      <w:pPr>
        <w:pStyle w:val="ListParagraph"/>
        <w:numPr>
          <w:ilvl w:val="0"/>
          <w:numId w:val="48"/>
        </w:numPr>
        <w:spacing w:line="259" w:lineRule="auto"/>
      </w:pPr>
      <w:r>
        <w:t>Checkbox (multi-select)</w:t>
      </w:r>
    </w:p>
    <w:p w14:paraId="28A8AB06" w14:textId="77777777" w:rsidR="008548B1" w:rsidRDefault="008548B1" w:rsidP="008548B1">
      <w:pPr>
        <w:pStyle w:val="ListParagraph"/>
        <w:numPr>
          <w:ilvl w:val="1"/>
          <w:numId w:val="48"/>
        </w:numPr>
        <w:spacing w:line="259" w:lineRule="auto"/>
      </w:pPr>
      <w:r>
        <w:t>Edinburgh Postnatal Depression Screen (EPDS)</w:t>
      </w:r>
    </w:p>
    <w:p w14:paraId="69B5C757" w14:textId="77777777" w:rsidR="008548B1" w:rsidRDefault="008548B1" w:rsidP="008548B1">
      <w:pPr>
        <w:pStyle w:val="ListParagraph"/>
        <w:numPr>
          <w:ilvl w:val="1"/>
          <w:numId w:val="48"/>
        </w:numPr>
        <w:spacing w:line="259" w:lineRule="auto"/>
      </w:pPr>
      <w:r>
        <w:t>Postpartum Depression Sale</w:t>
      </w:r>
    </w:p>
    <w:p w14:paraId="7DAD3D5A" w14:textId="77777777" w:rsidR="008548B1" w:rsidRDefault="008548B1" w:rsidP="008548B1">
      <w:pPr>
        <w:pStyle w:val="ListParagraph"/>
        <w:numPr>
          <w:ilvl w:val="1"/>
          <w:numId w:val="48"/>
        </w:numPr>
        <w:spacing w:line="259" w:lineRule="auto"/>
      </w:pPr>
      <w:r>
        <w:t>Patient Health Questionnaire 9 (PHQ-9)</w:t>
      </w:r>
    </w:p>
    <w:p w14:paraId="7A17A359" w14:textId="77777777" w:rsidR="008548B1" w:rsidRDefault="008548B1" w:rsidP="008548B1">
      <w:pPr>
        <w:pStyle w:val="ListParagraph"/>
        <w:numPr>
          <w:ilvl w:val="1"/>
          <w:numId w:val="48"/>
        </w:numPr>
        <w:spacing w:line="259" w:lineRule="auto"/>
      </w:pPr>
      <w:r>
        <w:t>Patient Health Questionnaire 2 (PHQ-2)</w:t>
      </w:r>
    </w:p>
    <w:p w14:paraId="77E27EB2" w14:textId="77777777" w:rsidR="008548B1" w:rsidRDefault="008548B1" w:rsidP="008548B1">
      <w:pPr>
        <w:pStyle w:val="ListParagraph"/>
        <w:numPr>
          <w:ilvl w:val="1"/>
          <w:numId w:val="48"/>
        </w:numPr>
        <w:spacing w:line="259" w:lineRule="auto"/>
      </w:pPr>
      <w:r>
        <w:t>Beck Depression Inventory</w:t>
      </w:r>
    </w:p>
    <w:p w14:paraId="47236C1F" w14:textId="77777777" w:rsidR="008548B1" w:rsidRDefault="008548B1" w:rsidP="008548B1">
      <w:pPr>
        <w:pStyle w:val="ListParagraph"/>
        <w:numPr>
          <w:ilvl w:val="1"/>
          <w:numId w:val="48"/>
        </w:numPr>
        <w:spacing w:line="259" w:lineRule="auto"/>
      </w:pPr>
      <w:r>
        <w:t>Beck Depression Inventory-II</w:t>
      </w:r>
    </w:p>
    <w:p w14:paraId="34F7CC09" w14:textId="77777777" w:rsidR="008548B1" w:rsidRDefault="008548B1" w:rsidP="008548B1">
      <w:pPr>
        <w:pStyle w:val="ListParagraph"/>
        <w:numPr>
          <w:ilvl w:val="1"/>
          <w:numId w:val="48"/>
        </w:numPr>
        <w:spacing w:line="259" w:lineRule="auto"/>
      </w:pPr>
      <w:r>
        <w:t>Center for Epidemiologic Studies Depression Scale</w:t>
      </w:r>
    </w:p>
    <w:p w14:paraId="215B48E4" w14:textId="77777777" w:rsidR="008548B1" w:rsidRDefault="008548B1" w:rsidP="008548B1">
      <w:pPr>
        <w:pStyle w:val="ListParagraph"/>
        <w:numPr>
          <w:ilvl w:val="1"/>
          <w:numId w:val="48"/>
        </w:numPr>
        <w:spacing w:line="259" w:lineRule="auto"/>
      </w:pPr>
      <w:r>
        <w:t>Zung Self-Rating Depression Scale</w:t>
      </w:r>
    </w:p>
    <w:p w14:paraId="46082194" w14:textId="77777777" w:rsidR="008548B1" w:rsidRDefault="008548B1" w:rsidP="008548B1">
      <w:pPr>
        <w:pStyle w:val="ListParagraph"/>
        <w:numPr>
          <w:ilvl w:val="1"/>
          <w:numId w:val="48"/>
        </w:numPr>
        <w:spacing w:line="259" w:lineRule="auto"/>
      </w:pPr>
      <w:r>
        <w:t xml:space="preserve">Other (please specify)- </w:t>
      </w:r>
      <w:r>
        <w:rPr>
          <w:i/>
          <w:iCs/>
        </w:rPr>
        <w:t>text box</w:t>
      </w:r>
    </w:p>
    <w:p w14:paraId="40FD00EF" w14:textId="77777777" w:rsidR="008548B1" w:rsidRDefault="008548B1" w:rsidP="008548B1"/>
    <w:p w14:paraId="4519A651" w14:textId="77777777" w:rsidR="008548B1" w:rsidRDefault="008548B1" w:rsidP="008548B1">
      <w:pPr>
        <w:pStyle w:val="ListParagraph"/>
        <w:numPr>
          <w:ilvl w:val="0"/>
          <w:numId w:val="47"/>
        </w:numPr>
        <w:spacing w:line="259" w:lineRule="auto"/>
        <w:ind w:left="360"/>
      </w:pPr>
      <w:r w:rsidRPr="009D43EA">
        <w:rPr>
          <w:i/>
          <w:iCs/>
        </w:rPr>
        <w:t xml:space="preserve">If you answered “yes” to </w:t>
      </w:r>
      <w:r w:rsidRPr="00FC2974">
        <w:rPr>
          <w:b/>
          <w:bCs/>
          <w:i/>
          <w:iCs/>
        </w:rPr>
        <w:t xml:space="preserve">Question </w:t>
      </w:r>
      <w:r>
        <w:rPr>
          <w:b/>
          <w:bCs/>
          <w:i/>
          <w:iCs/>
        </w:rPr>
        <w:t>4</w:t>
      </w:r>
      <w:r w:rsidRPr="00FC2974">
        <w:rPr>
          <w:b/>
          <w:bCs/>
          <w:i/>
          <w:iCs/>
        </w:rPr>
        <w:t xml:space="preserve"> and/or</w:t>
      </w:r>
      <w:r>
        <w:rPr>
          <w:b/>
          <w:bCs/>
          <w:i/>
          <w:iCs/>
        </w:rPr>
        <w:t xml:space="preserve"> 5</w:t>
      </w:r>
      <w:r>
        <w:t xml:space="preserve">, </w:t>
      </w:r>
    </w:p>
    <w:p w14:paraId="040E54EF" w14:textId="77777777" w:rsidR="008548B1" w:rsidRDefault="008548B1" w:rsidP="008548B1">
      <w:pPr>
        <w:pStyle w:val="ListParagraph"/>
        <w:ind w:left="360"/>
      </w:pPr>
      <w:r>
        <w:t xml:space="preserve">Where does the depression screening process occur? </w:t>
      </w:r>
      <w:bookmarkStart w:id="15" w:name="_Hlk85823721"/>
      <w:r w:rsidRPr="00E0355D">
        <w:t>(Please check all that apply.)</w:t>
      </w:r>
      <w:r>
        <w:t xml:space="preserve"> </w:t>
      </w:r>
      <w:bookmarkEnd w:id="15"/>
    </w:p>
    <w:p w14:paraId="34DD10B1" w14:textId="77777777" w:rsidR="008548B1" w:rsidRDefault="008548B1" w:rsidP="008548B1">
      <w:pPr>
        <w:pStyle w:val="ListParagraph"/>
        <w:numPr>
          <w:ilvl w:val="0"/>
          <w:numId w:val="48"/>
        </w:numPr>
        <w:spacing w:line="259" w:lineRule="auto"/>
      </w:pPr>
      <w:r>
        <w:t>Checkbox (multi-select)</w:t>
      </w:r>
    </w:p>
    <w:p w14:paraId="1FD6352A" w14:textId="77777777" w:rsidR="008548B1" w:rsidRDefault="008548B1" w:rsidP="008548B1">
      <w:pPr>
        <w:pStyle w:val="ListParagraph"/>
        <w:numPr>
          <w:ilvl w:val="1"/>
          <w:numId w:val="48"/>
        </w:numPr>
        <w:spacing w:line="259" w:lineRule="auto"/>
      </w:pPr>
      <w:r>
        <w:t>OB Prenatal Office</w:t>
      </w:r>
    </w:p>
    <w:p w14:paraId="77C23E15" w14:textId="77777777" w:rsidR="008548B1" w:rsidRDefault="008548B1" w:rsidP="008548B1">
      <w:pPr>
        <w:pStyle w:val="ListParagraph"/>
        <w:numPr>
          <w:ilvl w:val="1"/>
          <w:numId w:val="48"/>
        </w:numPr>
        <w:spacing w:line="259" w:lineRule="auto"/>
      </w:pPr>
      <w:r>
        <w:t>OB Postpartum Office</w:t>
      </w:r>
    </w:p>
    <w:p w14:paraId="71D4A3D0" w14:textId="77777777" w:rsidR="008548B1" w:rsidRDefault="008548B1" w:rsidP="008548B1">
      <w:pPr>
        <w:pStyle w:val="ListParagraph"/>
        <w:numPr>
          <w:ilvl w:val="1"/>
          <w:numId w:val="48"/>
        </w:numPr>
        <w:spacing w:line="259" w:lineRule="auto"/>
      </w:pPr>
      <w:r>
        <w:t>Pediatric Offices</w:t>
      </w:r>
    </w:p>
    <w:p w14:paraId="059D49E4" w14:textId="77777777" w:rsidR="008548B1" w:rsidRDefault="008548B1" w:rsidP="008548B1">
      <w:pPr>
        <w:pStyle w:val="ListParagraph"/>
        <w:numPr>
          <w:ilvl w:val="1"/>
          <w:numId w:val="48"/>
        </w:numPr>
        <w:spacing w:line="259" w:lineRule="auto"/>
      </w:pPr>
      <w:r>
        <w:t>Primary Care Offices</w:t>
      </w:r>
    </w:p>
    <w:p w14:paraId="7E2875E2" w14:textId="77777777" w:rsidR="008548B1" w:rsidRDefault="008548B1" w:rsidP="008548B1">
      <w:pPr>
        <w:pStyle w:val="ListParagraph"/>
        <w:numPr>
          <w:ilvl w:val="1"/>
          <w:numId w:val="48"/>
        </w:numPr>
        <w:spacing w:line="259" w:lineRule="auto"/>
      </w:pPr>
      <w:r>
        <w:t>Birth Center</w:t>
      </w:r>
    </w:p>
    <w:p w14:paraId="713F58EF" w14:textId="77777777" w:rsidR="008548B1" w:rsidRDefault="008548B1" w:rsidP="008548B1">
      <w:pPr>
        <w:pStyle w:val="ListParagraph"/>
        <w:numPr>
          <w:ilvl w:val="1"/>
          <w:numId w:val="48"/>
        </w:numPr>
        <w:spacing w:line="259" w:lineRule="auto"/>
      </w:pPr>
      <w:r>
        <w:t>Birth Hospital</w:t>
      </w:r>
    </w:p>
    <w:p w14:paraId="2643B027" w14:textId="77777777" w:rsidR="008548B1" w:rsidRDefault="008548B1" w:rsidP="008548B1">
      <w:pPr>
        <w:pStyle w:val="ListParagraph"/>
        <w:numPr>
          <w:ilvl w:val="1"/>
          <w:numId w:val="48"/>
        </w:numPr>
        <w:spacing w:line="259" w:lineRule="auto"/>
      </w:pPr>
      <w:r>
        <w:t>NICU</w:t>
      </w:r>
    </w:p>
    <w:p w14:paraId="0DC98E3B" w14:textId="77777777" w:rsidR="008548B1" w:rsidRDefault="008548B1" w:rsidP="008548B1">
      <w:pPr>
        <w:pStyle w:val="ListParagraph"/>
        <w:numPr>
          <w:ilvl w:val="1"/>
          <w:numId w:val="48"/>
        </w:numPr>
        <w:spacing w:line="259" w:lineRule="auto"/>
      </w:pPr>
      <w:r>
        <w:t>ER</w:t>
      </w:r>
    </w:p>
    <w:p w14:paraId="08621A8B" w14:textId="77777777" w:rsidR="008548B1" w:rsidRPr="00E71ECF" w:rsidRDefault="008548B1" w:rsidP="008548B1">
      <w:pPr>
        <w:pStyle w:val="ListParagraph"/>
        <w:numPr>
          <w:ilvl w:val="1"/>
          <w:numId w:val="48"/>
        </w:numPr>
        <w:spacing w:line="259" w:lineRule="auto"/>
      </w:pPr>
      <w:r>
        <w:t xml:space="preserve">Other (please specify)- </w:t>
      </w:r>
      <w:r>
        <w:rPr>
          <w:i/>
          <w:iCs/>
        </w:rPr>
        <w:t>text box</w:t>
      </w:r>
    </w:p>
    <w:p w14:paraId="36A1074F" w14:textId="77777777" w:rsidR="008548B1" w:rsidRDefault="008548B1" w:rsidP="008548B1">
      <w:pPr>
        <w:pStyle w:val="ListParagraph"/>
        <w:ind w:left="1440"/>
      </w:pPr>
    </w:p>
    <w:p w14:paraId="5AA2401C" w14:textId="77777777" w:rsidR="008548B1" w:rsidRDefault="008548B1" w:rsidP="008548B1">
      <w:pPr>
        <w:pStyle w:val="ListParagraph"/>
        <w:numPr>
          <w:ilvl w:val="0"/>
          <w:numId w:val="47"/>
        </w:numPr>
        <w:spacing w:line="259" w:lineRule="auto"/>
        <w:ind w:left="360"/>
      </w:pPr>
      <w:r>
        <w:lastRenderedPageBreak/>
        <w:t>Do you have a standardized protocol to follow-up on positive depression screens that occur in your hospital or outpatient offices?</w:t>
      </w:r>
    </w:p>
    <w:p w14:paraId="1D8246EB" w14:textId="77777777" w:rsidR="008548B1" w:rsidRDefault="008548B1" w:rsidP="008548B1">
      <w:pPr>
        <w:pStyle w:val="ListParagraph"/>
        <w:numPr>
          <w:ilvl w:val="0"/>
          <w:numId w:val="48"/>
        </w:numPr>
        <w:spacing w:line="259" w:lineRule="auto"/>
      </w:pPr>
      <w:r>
        <w:t>Multiple Choice</w:t>
      </w:r>
    </w:p>
    <w:p w14:paraId="29E7698F"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2DC951AA"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1F4EC1DF" w14:textId="77777777" w:rsidR="008548B1" w:rsidRDefault="008548B1" w:rsidP="008548B1">
      <w:pPr>
        <w:pStyle w:val="ListParagraph"/>
        <w:numPr>
          <w:ilvl w:val="1"/>
          <w:numId w:val="48"/>
        </w:numPr>
        <w:spacing w:line="259" w:lineRule="auto"/>
      </w:pPr>
      <w:r>
        <w:t>No; Have Not Started</w:t>
      </w:r>
    </w:p>
    <w:p w14:paraId="2B705D0F" w14:textId="77777777" w:rsidR="008548B1" w:rsidRDefault="008548B1" w:rsidP="008548B1"/>
    <w:p w14:paraId="10AEC226" w14:textId="77777777" w:rsidR="008548B1" w:rsidRDefault="008548B1" w:rsidP="008548B1">
      <w:pPr>
        <w:pStyle w:val="ListParagraph"/>
        <w:numPr>
          <w:ilvl w:val="0"/>
          <w:numId w:val="47"/>
        </w:numPr>
        <w:spacing w:line="259" w:lineRule="auto"/>
        <w:ind w:left="360"/>
      </w:pPr>
      <w:r w:rsidRPr="009D43EA">
        <w:rPr>
          <w:i/>
          <w:iCs/>
        </w:rPr>
        <w:t xml:space="preserve">If you answered “yes” to </w:t>
      </w:r>
      <w:r w:rsidRPr="00935E4A">
        <w:rPr>
          <w:b/>
          <w:bCs/>
          <w:i/>
          <w:iCs/>
        </w:rPr>
        <w:t xml:space="preserve">Question </w:t>
      </w:r>
      <w:r>
        <w:rPr>
          <w:b/>
          <w:bCs/>
          <w:i/>
          <w:iCs/>
        </w:rPr>
        <w:t>9</w:t>
      </w:r>
      <w:r>
        <w:rPr>
          <w:i/>
          <w:iCs/>
        </w:rPr>
        <w:t>,</w:t>
      </w:r>
      <w:r>
        <w:t xml:space="preserve"> </w:t>
      </w:r>
    </w:p>
    <w:p w14:paraId="1B5ADA0A" w14:textId="77777777" w:rsidR="008548B1" w:rsidRDefault="008548B1" w:rsidP="008548B1">
      <w:pPr>
        <w:pStyle w:val="ListParagraph"/>
        <w:ind w:left="360"/>
      </w:pPr>
      <w:r>
        <w:t>What follow-up actions occur in your hospital or outpatient offices in response to a positive depression screen? (Please check all that apply.)</w:t>
      </w:r>
    </w:p>
    <w:p w14:paraId="076B67E2" w14:textId="77777777" w:rsidR="008548B1" w:rsidRDefault="008548B1" w:rsidP="008548B1">
      <w:pPr>
        <w:pStyle w:val="ListParagraph"/>
        <w:numPr>
          <w:ilvl w:val="0"/>
          <w:numId w:val="48"/>
        </w:numPr>
        <w:spacing w:line="259" w:lineRule="auto"/>
      </w:pPr>
      <w:r>
        <w:t>Checkbox (multi-select)</w:t>
      </w:r>
    </w:p>
    <w:p w14:paraId="3E7D100F" w14:textId="77777777" w:rsidR="008548B1" w:rsidRDefault="008548B1" w:rsidP="008548B1">
      <w:pPr>
        <w:pStyle w:val="ListParagraph"/>
        <w:numPr>
          <w:ilvl w:val="1"/>
          <w:numId w:val="48"/>
        </w:numPr>
        <w:spacing w:line="259" w:lineRule="auto"/>
      </w:pPr>
      <w:r>
        <w:t>Diagnosis</w:t>
      </w:r>
    </w:p>
    <w:p w14:paraId="5EDDE9D0" w14:textId="77777777" w:rsidR="008548B1" w:rsidRDefault="008548B1" w:rsidP="008548B1">
      <w:pPr>
        <w:pStyle w:val="ListParagraph"/>
        <w:numPr>
          <w:ilvl w:val="1"/>
          <w:numId w:val="48"/>
        </w:numPr>
        <w:spacing w:line="259" w:lineRule="auto"/>
      </w:pPr>
      <w:r>
        <w:t>Medications</w:t>
      </w:r>
    </w:p>
    <w:p w14:paraId="025FACA7" w14:textId="77777777" w:rsidR="008548B1" w:rsidRDefault="008548B1" w:rsidP="008548B1">
      <w:pPr>
        <w:pStyle w:val="ListParagraph"/>
        <w:numPr>
          <w:ilvl w:val="1"/>
          <w:numId w:val="48"/>
        </w:numPr>
        <w:spacing w:line="259" w:lineRule="auto"/>
      </w:pPr>
      <w:r>
        <w:t>Referral to specialty mental health treatment</w:t>
      </w:r>
    </w:p>
    <w:p w14:paraId="2B6F3F36" w14:textId="77777777" w:rsidR="008548B1" w:rsidRDefault="008548B1" w:rsidP="008548B1">
      <w:pPr>
        <w:pStyle w:val="ListParagraph"/>
        <w:numPr>
          <w:ilvl w:val="1"/>
          <w:numId w:val="48"/>
        </w:numPr>
        <w:spacing w:line="259" w:lineRule="auto"/>
      </w:pPr>
      <w:r>
        <w:t>Referral to warm hand off to integrated behavioral health consultants or care managers</w:t>
      </w:r>
    </w:p>
    <w:p w14:paraId="65D8CB77" w14:textId="77777777" w:rsidR="008548B1" w:rsidRDefault="008548B1" w:rsidP="008548B1">
      <w:pPr>
        <w:pStyle w:val="ListParagraph"/>
        <w:numPr>
          <w:ilvl w:val="1"/>
          <w:numId w:val="48"/>
        </w:numPr>
        <w:spacing w:line="259" w:lineRule="auto"/>
      </w:pPr>
      <w:r>
        <w:t>Referral to home visiting programs</w:t>
      </w:r>
    </w:p>
    <w:p w14:paraId="490284B3" w14:textId="77777777" w:rsidR="008548B1" w:rsidRDefault="008548B1" w:rsidP="008548B1">
      <w:pPr>
        <w:pStyle w:val="ListParagraph"/>
        <w:numPr>
          <w:ilvl w:val="1"/>
          <w:numId w:val="48"/>
        </w:numPr>
        <w:spacing w:line="259" w:lineRule="auto"/>
      </w:pPr>
      <w:r>
        <w:t>Referral to other community resources</w:t>
      </w:r>
    </w:p>
    <w:p w14:paraId="00A99329" w14:textId="77777777" w:rsidR="008548B1" w:rsidRDefault="008548B1" w:rsidP="008548B1">
      <w:pPr>
        <w:pStyle w:val="ListParagraph"/>
        <w:numPr>
          <w:ilvl w:val="1"/>
          <w:numId w:val="48"/>
        </w:numPr>
        <w:spacing w:line="259" w:lineRule="auto"/>
      </w:pPr>
      <w:r>
        <w:t>Systematic case reviews of depression cases with a multi-disciplinary team</w:t>
      </w:r>
    </w:p>
    <w:p w14:paraId="047F2DFE" w14:textId="77777777" w:rsidR="008548B1" w:rsidRDefault="008548B1" w:rsidP="008548B1">
      <w:pPr>
        <w:pStyle w:val="ListParagraph"/>
        <w:numPr>
          <w:ilvl w:val="1"/>
          <w:numId w:val="48"/>
        </w:numPr>
        <w:spacing w:line="259" w:lineRule="auto"/>
      </w:pPr>
      <w:r>
        <w:t>Follow an organizational suicide risk response policy</w:t>
      </w:r>
    </w:p>
    <w:p w14:paraId="1E140F31" w14:textId="77777777" w:rsidR="008548B1" w:rsidRDefault="008548B1" w:rsidP="008548B1">
      <w:pPr>
        <w:pStyle w:val="ListParagraph"/>
        <w:numPr>
          <w:ilvl w:val="1"/>
          <w:numId w:val="48"/>
        </w:numPr>
        <w:spacing w:line="259" w:lineRule="auto"/>
      </w:pPr>
      <w:r>
        <w:t xml:space="preserve">Other (please specify)- </w:t>
      </w:r>
      <w:r w:rsidRPr="007D31B2">
        <w:rPr>
          <w:i/>
          <w:iCs/>
        </w:rPr>
        <w:t>text box</w:t>
      </w:r>
    </w:p>
    <w:p w14:paraId="02978655" w14:textId="77777777" w:rsidR="008548B1" w:rsidRDefault="008548B1" w:rsidP="008548B1"/>
    <w:p w14:paraId="0A090F8F" w14:textId="77777777" w:rsidR="008548B1" w:rsidRDefault="008548B1" w:rsidP="008548B1">
      <w:pPr>
        <w:pStyle w:val="ListParagraph"/>
        <w:numPr>
          <w:ilvl w:val="0"/>
          <w:numId w:val="47"/>
        </w:numPr>
        <w:spacing w:line="259" w:lineRule="auto"/>
        <w:ind w:left="360"/>
      </w:pPr>
      <w:r>
        <w:t xml:space="preserve">Which quality metrics do you use to inform continuous improvements to your depression screening and follow-up processes? </w:t>
      </w:r>
      <w:r w:rsidRPr="00E0355D">
        <w:t>(Please check all that apply.)</w:t>
      </w:r>
    </w:p>
    <w:p w14:paraId="18A6A447" w14:textId="77777777" w:rsidR="008548B1" w:rsidRDefault="008548B1" w:rsidP="008548B1">
      <w:pPr>
        <w:pStyle w:val="ListParagraph"/>
        <w:numPr>
          <w:ilvl w:val="0"/>
          <w:numId w:val="48"/>
        </w:numPr>
        <w:spacing w:line="259" w:lineRule="auto"/>
      </w:pPr>
      <w:r>
        <w:t>Checkbox (multi-select)</w:t>
      </w:r>
    </w:p>
    <w:p w14:paraId="4BF8F6E9" w14:textId="77777777" w:rsidR="008548B1" w:rsidRDefault="008548B1" w:rsidP="008548B1">
      <w:pPr>
        <w:pStyle w:val="ListParagraph"/>
        <w:numPr>
          <w:ilvl w:val="1"/>
          <w:numId w:val="48"/>
        </w:numPr>
        <w:spacing w:line="259" w:lineRule="auto"/>
      </w:pPr>
      <w:r>
        <w:t>Prenatal Depression Screening Percentage (please refer to definition of the HEDIS measure)</w:t>
      </w:r>
    </w:p>
    <w:p w14:paraId="292527A8" w14:textId="77777777" w:rsidR="008548B1" w:rsidRDefault="008548B1" w:rsidP="008548B1">
      <w:pPr>
        <w:pStyle w:val="ListParagraph"/>
        <w:numPr>
          <w:ilvl w:val="1"/>
          <w:numId w:val="48"/>
        </w:numPr>
        <w:spacing w:line="259" w:lineRule="auto"/>
      </w:pPr>
      <w:r>
        <w:t>Prenatal Depression Screening Follow-up Percentage (please refer to the definition of the HEDIS measure)</w:t>
      </w:r>
    </w:p>
    <w:p w14:paraId="116F17CC" w14:textId="77777777" w:rsidR="008548B1" w:rsidRDefault="008548B1" w:rsidP="008548B1">
      <w:pPr>
        <w:pStyle w:val="ListParagraph"/>
        <w:numPr>
          <w:ilvl w:val="1"/>
          <w:numId w:val="48"/>
        </w:numPr>
        <w:spacing w:line="259" w:lineRule="auto"/>
      </w:pPr>
      <w:r>
        <w:t>Postpartum Depression Screening Percentage (please refer to the definition of the HEDIS measure)</w:t>
      </w:r>
    </w:p>
    <w:p w14:paraId="6DF0B6B0" w14:textId="77777777" w:rsidR="008548B1" w:rsidRDefault="008548B1" w:rsidP="008548B1">
      <w:pPr>
        <w:pStyle w:val="ListParagraph"/>
        <w:numPr>
          <w:ilvl w:val="1"/>
          <w:numId w:val="48"/>
        </w:numPr>
        <w:spacing w:line="259" w:lineRule="auto"/>
      </w:pPr>
      <w:r>
        <w:t>Postpartum Depression Screening Follow-up Percentage (please refer to the definition of the HEDIS measure)</w:t>
      </w:r>
    </w:p>
    <w:p w14:paraId="469D6603" w14:textId="77777777" w:rsidR="008548B1" w:rsidRDefault="008548B1" w:rsidP="008548B1">
      <w:pPr>
        <w:pStyle w:val="ListParagraph"/>
        <w:numPr>
          <w:ilvl w:val="1"/>
          <w:numId w:val="48"/>
        </w:numPr>
        <w:spacing w:line="259" w:lineRule="auto"/>
      </w:pPr>
      <w:r>
        <w:t>Depression Response Percentage (50% or greater reduction in symptoms measured by symptom tracking scales, such as the PHQ-9)</w:t>
      </w:r>
    </w:p>
    <w:p w14:paraId="1F5F6678" w14:textId="77777777" w:rsidR="008548B1" w:rsidRDefault="008548B1" w:rsidP="008548B1">
      <w:pPr>
        <w:pStyle w:val="ListParagraph"/>
        <w:numPr>
          <w:ilvl w:val="1"/>
          <w:numId w:val="48"/>
        </w:numPr>
        <w:spacing w:line="259" w:lineRule="auto"/>
      </w:pPr>
      <w:r>
        <w:t>Depression Remission Percentage (e.g., PHQ-9 &lt; 5)</w:t>
      </w:r>
    </w:p>
    <w:p w14:paraId="29EADA38" w14:textId="77777777" w:rsidR="008548B1" w:rsidRDefault="008548B1" w:rsidP="008548B1">
      <w:pPr>
        <w:pStyle w:val="ListParagraph"/>
        <w:numPr>
          <w:ilvl w:val="1"/>
          <w:numId w:val="48"/>
        </w:numPr>
        <w:spacing w:line="259" w:lineRule="auto"/>
      </w:pPr>
      <w:r>
        <w:t>Other</w:t>
      </w:r>
    </w:p>
    <w:p w14:paraId="31C25AE8" w14:textId="77777777" w:rsidR="008548B1" w:rsidRDefault="008548B1" w:rsidP="008548B1">
      <w:pPr>
        <w:pStyle w:val="ListParagraph"/>
        <w:numPr>
          <w:ilvl w:val="1"/>
          <w:numId w:val="48"/>
        </w:numPr>
        <w:spacing w:line="259" w:lineRule="auto"/>
      </w:pPr>
      <w:r>
        <w:t>Unsure</w:t>
      </w:r>
    </w:p>
    <w:p w14:paraId="0826317A" w14:textId="77777777" w:rsidR="008548B1" w:rsidRDefault="008548B1" w:rsidP="008548B1">
      <w:pPr>
        <w:pStyle w:val="ListParagraph"/>
        <w:numPr>
          <w:ilvl w:val="0"/>
          <w:numId w:val="48"/>
        </w:numPr>
        <w:spacing w:line="259" w:lineRule="auto"/>
      </w:pPr>
      <w:r>
        <w:t>If you selected a measure or “Other,” What do your recent analyses indicate in terms of successes and gaps (include statistics if available)?  [comment box]</w:t>
      </w:r>
    </w:p>
    <w:p w14:paraId="3C44DBD4" w14:textId="77777777" w:rsidR="008548B1" w:rsidRDefault="008548B1" w:rsidP="008548B1"/>
    <w:p w14:paraId="38B22AEF" w14:textId="77777777" w:rsidR="008548B1" w:rsidRDefault="008548B1" w:rsidP="008548B1"/>
    <w:p w14:paraId="2625E147" w14:textId="77777777" w:rsidR="008548B1" w:rsidRDefault="008548B1" w:rsidP="008548B1">
      <w:pPr>
        <w:pStyle w:val="ListParagraph"/>
        <w:numPr>
          <w:ilvl w:val="0"/>
          <w:numId w:val="47"/>
        </w:numPr>
        <w:spacing w:line="259" w:lineRule="auto"/>
        <w:ind w:left="360"/>
      </w:pPr>
      <w:r w:rsidRPr="009D43EA">
        <w:rPr>
          <w:i/>
          <w:iCs/>
        </w:rPr>
        <w:t xml:space="preserve">If </w:t>
      </w:r>
      <w:r>
        <w:rPr>
          <w:i/>
          <w:iCs/>
        </w:rPr>
        <w:t xml:space="preserve">you selected a metric in </w:t>
      </w:r>
      <w:r w:rsidRPr="00CC6669">
        <w:rPr>
          <w:b/>
          <w:bCs/>
          <w:i/>
          <w:iCs/>
        </w:rPr>
        <w:t>Question 1</w:t>
      </w:r>
      <w:r>
        <w:rPr>
          <w:b/>
          <w:bCs/>
          <w:i/>
          <w:iCs/>
        </w:rPr>
        <w:t>1</w:t>
      </w:r>
      <w:r>
        <w:t xml:space="preserve">, </w:t>
      </w:r>
    </w:p>
    <w:p w14:paraId="16401B17" w14:textId="77777777" w:rsidR="008548B1" w:rsidRDefault="008548B1" w:rsidP="008548B1">
      <w:pPr>
        <w:pStyle w:val="ListParagraph"/>
        <w:ind w:left="360"/>
      </w:pPr>
      <w:r>
        <w:t>Do you stratify the maternal depression and follow-up measures by race?</w:t>
      </w:r>
    </w:p>
    <w:p w14:paraId="345C00F8" w14:textId="77777777" w:rsidR="008548B1" w:rsidRDefault="008548B1" w:rsidP="008548B1">
      <w:pPr>
        <w:pStyle w:val="ListParagraph"/>
        <w:numPr>
          <w:ilvl w:val="0"/>
          <w:numId w:val="48"/>
        </w:numPr>
        <w:spacing w:line="259" w:lineRule="auto"/>
      </w:pPr>
      <w:r>
        <w:t>Multiple Choice</w:t>
      </w:r>
    </w:p>
    <w:p w14:paraId="489E0C1A"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72430B66"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11192C9D" w14:textId="77777777" w:rsidR="008548B1" w:rsidRDefault="008548B1" w:rsidP="008548B1">
      <w:pPr>
        <w:pStyle w:val="ListParagraph"/>
        <w:numPr>
          <w:ilvl w:val="1"/>
          <w:numId w:val="48"/>
        </w:numPr>
        <w:spacing w:line="259" w:lineRule="auto"/>
      </w:pPr>
      <w:r>
        <w:t>No; Have Not Started</w:t>
      </w:r>
    </w:p>
    <w:p w14:paraId="0DD12D86" w14:textId="77777777" w:rsidR="008548B1" w:rsidRDefault="008548B1" w:rsidP="008548B1">
      <w:pPr>
        <w:pStyle w:val="ListParagraph"/>
        <w:numPr>
          <w:ilvl w:val="0"/>
          <w:numId w:val="48"/>
        </w:numPr>
        <w:spacing w:line="259" w:lineRule="auto"/>
      </w:pPr>
      <w:r>
        <w:t>If “Yes; In Place,” what do your recent findings indicate in terms of disparities (include statistics if available)?  [comment box]</w:t>
      </w:r>
    </w:p>
    <w:p w14:paraId="2CCC20C8" w14:textId="77777777" w:rsidR="008548B1" w:rsidRDefault="008548B1" w:rsidP="008548B1"/>
    <w:p w14:paraId="2E126DDA" w14:textId="77777777" w:rsidR="008548B1" w:rsidRDefault="008548B1" w:rsidP="008548B1">
      <w:pPr>
        <w:pStyle w:val="ListParagraph"/>
        <w:numPr>
          <w:ilvl w:val="0"/>
          <w:numId w:val="47"/>
        </w:numPr>
        <w:spacing w:line="259" w:lineRule="auto"/>
        <w:ind w:left="360"/>
      </w:pPr>
      <w:r>
        <w:t xml:space="preserve">Have you conducted a quality improvement project to reduce racial disparities for maternal mental health quality measures? </w:t>
      </w:r>
    </w:p>
    <w:p w14:paraId="140D0BD4" w14:textId="77777777" w:rsidR="008548B1" w:rsidRDefault="008548B1" w:rsidP="008548B1">
      <w:pPr>
        <w:pStyle w:val="ListParagraph"/>
        <w:numPr>
          <w:ilvl w:val="0"/>
          <w:numId w:val="48"/>
        </w:numPr>
        <w:spacing w:line="259" w:lineRule="auto"/>
      </w:pPr>
      <w:r>
        <w:t>Multiple Choice</w:t>
      </w:r>
    </w:p>
    <w:p w14:paraId="538B905E"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2C2E4383"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05E0B882" w14:textId="77777777" w:rsidR="008548B1" w:rsidRDefault="008548B1" w:rsidP="008548B1">
      <w:pPr>
        <w:pStyle w:val="ListParagraph"/>
        <w:numPr>
          <w:ilvl w:val="1"/>
          <w:numId w:val="48"/>
        </w:numPr>
        <w:spacing w:line="259" w:lineRule="auto"/>
      </w:pPr>
      <w:r>
        <w:t>No; Have Not Started</w:t>
      </w:r>
    </w:p>
    <w:p w14:paraId="19130462" w14:textId="77777777" w:rsidR="008548B1" w:rsidRDefault="008548B1" w:rsidP="008548B1">
      <w:pPr>
        <w:pStyle w:val="ListParagraph"/>
        <w:numPr>
          <w:ilvl w:val="0"/>
          <w:numId w:val="48"/>
        </w:numPr>
        <w:spacing w:line="259" w:lineRule="auto"/>
      </w:pPr>
      <w:r>
        <w:t>If “Yes; In Place,” please explain your experience. [comment box]</w:t>
      </w:r>
    </w:p>
    <w:p w14:paraId="099BDD13" w14:textId="77777777" w:rsidR="008548B1" w:rsidRDefault="008548B1" w:rsidP="008548B1"/>
    <w:p w14:paraId="3B7CE198" w14:textId="77777777" w:rsidR="008548B1" w:rsidRDefault="008548B1" w:rsidP="008548B1">
      <w:pPr>
        <w:pStyle w:val="ListParagraph"/>
        <w:numPr>
          <w:ilvl w:val="0"/>
          <w:numId w:val="47"/>
        </w:numPr>
        <w:spacing w:line="259" w:lineRule="auto"/>
        <w:ind w:left="360"/>
      </w:pPr>
      <w:r>
        <w:t xml:space="preserve">Does your organization analyze how institutional policies are facilitating or alleviating racial disparities in a standardized way? </w:t>
      </w:r>
    </w:p>
    <w:p w14:paraId="40E746D5" w14:textId="77777777" w:rsidR="008548B1" w:rsidRDefault="008548B1" w:rsidP="008548B1">
      <w:pPr>
        <w:pStyle w:val="ListParagraph"/>
        <w:numPr>
          <w:ilvl w:val="0"/>
          <w:numId w:val="48"/>
        </w:numPr>
        <w:spacing w:line="259" w:lineRule="auto"/>
      </w:pPr>
      <w:r>
        <w:t>Multiple Choice</w:t>
      </w:r>
    </w:p>
    <w:p w14:paraId="03951F37"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0ADB3F8D"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1821AB0A" w14:textId="77777777" w:rsidR="008548B1" w:rsidRDefault="008548B1" w:rsidP="008548B1">
      <w:pPr>
        <w:pStyle w:val="ListParagraph"/>
        <w:numPr>
          <w:ilvl w:val="1"/>
          <w:numId w:val="48"/>
        </w:numPr>
        <w:spacing w:line="259" w:lineRule="auto"/>
      </w:pPr>
      <w:r>
        <w:t>No; Have Not Started</w:t>
      </w:r>
    </w:p>
    <w:p w14:paraId="5EAB558E" w14:textId="77777777" w:rsidR="008548B1" w:rsidRDefault="008548B1" w:rsidP="008548B1">
      <w:pPr>
        <w:pStyle w:val="ListParagraph"/>
        <w:numPr>
          <w:ilvl w:val="0"/>
          <w:numId w:val="48"/>
        </w:numPr>
        <w:spacing w:line="259" w:lineRule="auto"/>
      </w:pPr>
      <w:r>
        <w:t>If “Yes; In Place,” please describe how you identify those policies that are facilitating racial disparities and describe how you implement institutional policy changes. [comment box]</w:t>
      </w:r>
    </w:p>
    <w:p w14:paraId="6DFE07E4" w14:textId="77777777" w:rsidR="008548B1" w:rsidRDefault="008548B1" w:rsidP="008548B1"/>
    <w:p w14:paraId="4581B7D4" w14:textId="77777777" w:rsidR="008548B1" w:rsidRDefault="008548B1" w:rsidP="008548B1">
      <w:pPr>
        <w:pStyle w:val="ListParagraph"/>
        <w:numPr>
          <w:ilvl w:val="0"/>
          <w:numId w:val="47"/>
        </w:numPr>
        <w:spacing w:line="259" w:lineRule="auto"/>
        <w:ind w:left="360"/>
      </w:pPr>
      <w:r>
        <w:t xml:space="preserve">Does your organization provide staff-wide education on perinatal racial and ethnic disparities and root causes? </w:t>
      </w:r>
    </w:p>
    <w:p w14:paraId="1C761F8D" w14:textId="77777777" w:rsidR="008548B1" w:rsidRDefault="008548B1" w:rsidP="008548B1">
      <w:pPr>
        <w:pStyle w:val="ListParagraph"/>
        <w:numPr>
          <w:ilvl w:val="0"/>
          <w:numId w:val="48"/>
        </w:numPr>
        <w:spacing w:line="259" w:lineRule="auto"/>
      </w:pPr>
      <w:r>
        <w:t>Multiple Choice</w:t>
      </w:r>
    </w:p>
    <w:p w14:paraId="7AA52E66"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2DF1F884"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36D7A45D" w14:textId="77777777" w:rsidR="008548B1" w:rsidRDefault="008548B1" w:rsidP="008548B1">
      <w:pPr>
        <w:pStyle w:val="ListParagraph"/>
        <w:numPr>
          <w:ilvl w:val="1"/>
          <w:numId w:val="48"/>
        </w:numPr>
        <w:spacing w:line="259" w:lineRule="auto"/>
      </w:pPr>
      <w:r>
        <w:t>No; Have Not Started</w:t>
      </w:r>
    </w:p>
    <w:p w14:paraId="09C95769" w14:textId="77777777" w:rsidR="008548B1" w:rsidRDefault="008548B1" w:rsidP="008548B1">
      <w:pPr>
        <w:pStyle w:val="ListParagraph"/>
        <w:numPr>
          <w:ilvl w:val="0"/>
          <w:numId w:val="48"/>
        </w:numPr>
        <w:spacing w:line="259" w:lineRule="auto"/>
      </w:pPr>
      <w:r>
        <w:t>If “Yes; In Place,” please indicate the type of training (e.g., implicit bias, anti-racist, or cultural competency training) and how often it is offered.  [text box]</w:t>
      </w:r>
    </w:p>
    <w:p w14:paraId="0C2AFF89" w14:textId="77777777" w:rsidR="008548B1" w:rsidRDefault="008548B1" w:rsidP="008548B1"/>
    <w:p w14:paraId="6899DA92" w14:textId="77777777" w:rsidR="008548B1" w:rsidRDefault="008548B1" w:rsidP="008548B1">
      <w:pPr>
        <w:pStyle w:val="ListParagraph"/>
        <w:numPr>
          <w:ilvl w:val="0"/>
          <w:numId w:val="47"/>
        </w:numPr>
        <w:spacing w:line="259" w:lineRule="auto"/>
        <w:ind w:left="360"/>
      </w:pPr>
      <w:r>
        <w:t xml:space="preserve">Do you work with patient/family advocates or community resources to </w:t>
      </w:r>
      <w:r w:rsidRPr="00E81D34">
        <w:rPr>
          <w:u w:val="single"/>
        </w:rPr>
        <w:t>inform your maternal mental health screening and follow-up processes</w:t>
      </w:r>
      <w:r>
        <w:t xml:space="preserve">? </w:t>
      </w:r>
    </w:p>
    <w:p w14:paraId="71630EE5" w14:textId="77777777" w:rsidR="008548B1" w:rsidRDefault="008548B1" w:rsidP="008548B1">
      <w:pPr>
        <w:pStyle w:val="ListParagraph"/>
        <w:numPr>
          <w:ilvl w:val="0"/>
          <w:numId w:val="48"/>
        </w:numPr>
        <w:spacing w:line="259" w:lineRule="auto"/>
      </w:pPr>
      <w:r>
        <w:t>Multiple Choice</w:t>
      </w:r>
    </w:p>
    <w:p w14:paraId="003F4AB3"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172170E6" w14:textId="77777777" w:rsidR="008548B1" w:rsidRDefault="008548B1" w:rsidP="008548B1">
      <w:pPr>
        <w:pStyle w:val="ListParagraph"/>
        <w:numPr>
          <w:ilvl w:val="1"/>
          <w:numId w:val="48"/>
        </w:numPr>
        <w:spacing w:line="259" w:lineRule="auto"/>
      </w:pPr>
      <w:r>
        <w:lastRenderedPageBreak/>
        <w:t xml:space="preserve">No; Working </w:t>
      </w:r>
      <w:proofErr w:type="gramStart"/>
      <w:r>
        <w:t>On</w:t>
      </w:r>
      <w:proofErr w:type="gramEnd"/>
      <w:r>
        <w:t xml:space="preserve"> It</w:t>
      </w:r>
    </w:p>
    <w:p w14:paraId="78F4E00D" w14:textId="77777777" w:rsidR="008548B1" w:rsidRDefault="008548B1" w:rsidP="008548B1">
      <w:pPr>
        <w:pStyle w:val="ListParagraph"/>
        <w:numPr>
          <w:ilvl w:val="1"/>
          <w:numId w:val="48"/>
        </w:numPr>
        <w:spacing w:line="259" w:lineRule="auto"/>
      </w:pPr>
      <w:r>
        <w:t>No; Have Not Started</w:t>
      </w:r>
    </w:p>
    <w:p w14:paraId="65443947" w14:textId="77777777" w:rsidR="008548B1" w:rsidRDefault="008548B1" w:rsidP="008548B1">
      <w:pPr>
        <w:pStyle w:val="ListParagraph"/>
        <w:numPr>
          <w:ilvl w:val="0"/>
          <w:numId w:val="48"/>
        </w:numPr>
        <w:spacing w:line="259" w:lineRule="auto"/>
      </w:pPr>
      <w:r>
        <w:t>If “Yes; In Place,” please explain how this occurs.  [comment box]</w:t>
      </w:r>
    </w:p>
    <w:p w14:paraId="0556540E" w14:textId="77777777" w:rsidR="008548B1" w:rsidRDefault="008548B1" w:rsidP="008548B1"/>
    <w:p w14:paraId="5BE348D8" w14:textId="77777777" w:rsidR="008548B1" w:rsidRDefault="008548B1" w:rsidP="008548B1">
      <w:pPr>
        <w:pStyle w:val="ListParagraph"/>
        <w:numPr>
          <w:ilvl w:val="0"/>
          <w:numId w:val="47"/>
        </w:numPr>
        <w:spacing w:line="259" w:lineRule="auto"/>
        <w:ind w:left="360"/>
      </w:pPr>
      <w:r>
        <w:t xml:space="preserve">Do you work with patient/family advocates or community resources to inform your work to </w:t>
      </w:r>
      <w:r>
        <w:rPr>
          <w:u w:val="single"/>
        </w:rPr>
        <w:t>reduce racial disparities</w:t>
      </w:r>
      <w:r>
        <w:t xml:space="preserve">? </w:t>
      </w:r>
    </w:p>
    <w:p w14:paraId="396E634E" w14:textId="77777777" w:rsidR="008548B1" w:rsidRDefault="008548B1" w:rsidP="008548B1">
      <w:pPr>
        <w:pStyle w:val="ListParagraph"/>
        <w:numPr>
          <w:ilvl w:val="0"/>
          <w:numId w:val="48"/>
        </w:numPr>
        <w:spacing w:line="259" w:lineRule="auto"/>
      </w:pPr>
      <w:r>
        <w:t>Multiple Choice</w:t>
      </w:r>
    </w:p>
    <w:p w14:paraId="5AE48332" w14:textId="77777777" w:rsidR="008548B1" w:rsidRDefault="008548B1" w:rsidP="008548B1">
      <w:pPr>
        <w:pStyle w:val="ListParagraph"/>
        <w:numPr>
          <w:ilvl w:val="1"/>
          <w:numId w:val="48"/>
        </w:numPr>
        <w:spacing w:line="259" w:lineRule="auto"/>
      </w:pPr>
      <w:proofErr w:type="gramStart"/>
      <w:r>
        <w:t>Yes;</w:t>
      </w:r>
      <w:proofErr w:type="gramEnd"/>
      <w:r>
        <w:t xml:space="preserve"> In Place</w:t>
      </w:r>
    </w:p>
    <w:p w14:paraId="0B8A0988" w14:textId="77777777" w:rsidR="008548B1" w:rsidRDefault="008548B1" w:rsidP="008548B1">
      <w:pPr>
        <w:pStyle w:val="ListParagraph"/>
        <w:numPr>
          <w:ilvl w:val="1"/>
          <w:numId w:val="48"/>
        </w:numPr>
        <w:spacing w:line="259" w:lineRule="auto"/>
      </w:pPr>
      <w:r>
        <w:t xml:space="preserve">No; Working </w:t>
      </w:r>
      <w:proofErr w:type="gramStart"/>
      <w:r>
        <w:t>On</w:t>
      </w:r>
      <w:proofErr w:type="gramEnd"/>
      <w:r>
        <w:t xml:space="preserve"> It</w:t>
      </w:r>
    </w:p>
    <w:p w14:paraId="35C977CB" w14:textId="77777777" w:rsidR="008548B1" w:rsidRDefault="008548B1" w:rsidP="008548B1">
      <w:pPr>
        <w:pStyle w:val="ListParagraph"/>
        <w:numPr>
          <w:ilvl w:val="1"/>
          <w:numId w:val="48"/>
        </w:numPr>
        <w:spacing w:line="259" w:lineRule="auto"/>
      </w:pPr>
      <w:r>
        <w:t>No; Have Not Started</w:t>
      </w:r>
    </w:p>
    <w:p w14:paraId="04E8415F" w14:textId="0D05896E" w:rsidR="008548B1" w:rsidRPr="008548B1" w:rsidRDefault="008548B1" w:rsidP="008548B1">
      <w:pPr>
        <w:pStyle w:val="ListParagraph"/>
        <w:numPr>
          <w:ilvl w:val="0"/>
          <w:numId w:val="48"/>
        </w:numPr>
        <w:spacing w:line="259" w:lineRule="auto"/>
        <w:sectPr w:rsidR="008548B1" w:rsidRPr="008548B1" w:rsidSect="0083063E">
          <w:headerReference w:type="default" r:id="rId15"/>
          <w:footerReference w:type="default" r:id="rId16"/>
          <w:pgSz w:w="12240" w:h="15840"/>
          <w:pgMar w:top="1440" w:right="1440" w:bottom="1440" w:left="1440" w:header="720" w:footer="720" w:gutter="0"/>
          <w:cols w:space="720"/>
          <w:docGrid w:linePitch="360"/>
        </w:sectPr>
      </w:pPr>
      <w:r>
        <w:t>If “Yes; In Place,” please explain how this occurs.  [comment box]</w:t>
      </w:r>
    </w:p>
    <w:p w14:paraId="1FE9D131" w14:textId="77777777" w:rsidR="008548B1" w:rsidRDefault="008548B1" w:rsidP="008D42CA">
      <w:pPr>
        <w:jc w:val="center"/>
      </w:pPr>
    </w:p>
    <w:p w14:paraId="59451A69" w14:textId="7780B698" w:rsidR="000C584A" w:rsidRPr="00C654B4" w:rsidRDefault="000C584A" w:rsidP="008D42CA">
      <w:pPr>
        <w:jc w:val="center"/>
      </w:pPr>
      <w:r>
        <w:rPr>
          <w:noProof/>
        </w:rPr>
        <w:drawing>
          <wp:inline distT="0" distB="0" distL="0" distR="0" wp14:anchorId="761AC1E6" wp14:editId="7B8D7C7A">
            <wp:extent cx="4105275" cy="1600200"/>
            <wp:effectExtent l="0" t="0" r="0" b="0"/>
            <wp:docPr id="6" name="Picture 6"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1DFCDEA8" w14:textId="77777777" w:rsidR="008D42CA" w:rsidRDefault="008D42CA" w:rsidP="008D42CA">
      <w:pPr>
        <w:ind w:left="720" w:hanging="720"/>
        <w:rPr>
          <w:b/>
        </w:rPr>
      </w:pPr>
    </w:p>
    <w:p w14:paraId="23D53F41" w14:textId="77777777" w:rsidR="008548B1" w:rsidRDefault="008548B1" w:rsidP="008548B1">
      <w:pPr>
        <w:rPr>
          <w:b/>
          <w:bCs/>
          <w:i/>
          <w:color w:val="1B75BC"/>
          <w:sz w:val="32"/>
        </w:rPr>
      </w:pPr>
    </w:p>
    <w:p w14:paraId="37A2C22F" w14:textId="23AFFBC3" w:rsidR="008548B1" w:rsidRDefault="000C584A" w:rsidP="008548B1">
      <w:pPr>
        <w:jc w:val="center"/>
        <w:rPr>
          <w:b/>
          <w:bCs/>
          <w:i/>
          <w:color w:val="1B75BC"/>
          <w:sz w:val="32"/>
        </w:rPr>
      </w:pPr>
      <w:r>
        <w:rPr>
          <w:b/>
          <w:bCs/>
          <w:i/>
          <w:color w:val="1B75BC"/>
          <w:sz w:val="32"/>
        </w:rPr>
        <w:t xml:space="preserve">Moving on Maternal </w:t>
      </w:r>
      <w:r w:rsidRPr="008D42CA">
        <w:rPr>
          <w:b/>
          <w:bCs/>
          <w:i/>
          <w:color w:val="1B75BC"/>
          <w:sz w:val="32"/>
        </w:rPr>
        <w:t>Depression (</w:t>
      </w:r>
      <w:r>
        <w:rPr>
          <w:b/>
          <w:bCs/>
          <w:i/>
          <w:color w:val="1B75BC"/>
          <w:sz w:val="32"/>
        </w:rPr>
        <w:t>MOMD)</w:t>
      </w:r>
    </w:p>
    <w:p w14:paraId="315A261B" w14:textId="77777777" w:rsidR="00F87B56" w:rsidRDefault="00F87B56" w:rsidP="008548B1">
      <w:pPr>
        <w:jc w:val="center"/>
        <w:rPr>
          <w:b/>
          <w:bCs/>
          <w:i/>
          <w:color w:val="1B75BC"/>
          <w:sz w:val="32"/>
        </w:rPr>
      </w:pPr>
    </w:p>
    <w:p w14:paraId="09D5CB93" w14:textId="5F0AAD2F" w:rsidR="008D42CA" w:rsidRPr="004D5791" w:rsidRDefault="008548B1" w:rsidP="008548B1">
      <w:pPr>
        <w:jc w:val="center"/>
        <w:rPr>
          <w:b/>
          <w:bCs/>
          <w:i/>
          <w:color w:val="D56283"/>
          <w:sz w:val="32"/>
        </w:rPr>
      </w:pPr>
      <w:r w:rsidRPr="004D5791">
        <w:rPr>
          <w:b/>
          <w:bCs/>
          <w:i/>
          <w:color w:val="D56283"/>
          <w:sz w:val="32"/>
        </w:rPr>
        <w:t>Process Measures and Specifications</w:t>
      </w:r>
    </w:p>
    <w:p w14:paraId="430D2BC2" w14:textId="7DED521F" w:rsidR="005A0B1C" w:rsidRDefault="005A0B1C" w:rsidP="00C654B4">
      <w:pPr>
        <w:rPr>
          <w:b/>
        </w:rPr>
      </w:pPr>
    </w:p>
    <w:p w14:paraId="4A888E44" w14:textId="77777777" w:rsidR="008D42CA" w:rsidRDefault="008D42CA" w:rsidP="008D42CA"/>
    <w:p w14:paraId="73C6A170" w14:textId="77777777" w:rsidR="008D42CA" w:rsidRPr="00B9492F" w:rsidRDefault="008D42CA" w:rsidP="008D42CA"/>
    <w:p w14:paraId="262C449E" w14:textId="6149537B" w:rsidR="008D42CA" w:rsidRDefault="008D42CA" w:rsidP="008D42CA">
      <w:pPr>
        <w:pStyle w:val="Heading1"/>
        <w:spacing w:before="0"/>
        <w:jc w:val="center"/>
        <w:rPr>
          <w:i/>
          <w:color w:val="1B75BC"/>
          <w:szCs w:val="24"/>
        </w:rPr>
      </w:pPr>
      <w:bookmarkStart w:id="16" w:name="_Toc96007529"/>
      <w:r w:rsidRPr="00F87B56">
        <w:rPr>
          <w:i/>
          <w:color w:val="1B75BC"/>
          <w:szCs w:val="24"/>
        </w:rPr>
        <w:t xml:space="preserve">Improving Perinatal Depression Screening and Follow-up and </w:t>
      </w:r>
      <w:r w:rsidRPr="00F87B56">
        <w:rPr>
          <w:i/>
          <w:color w:val="1B75BC"/>
          <w:szCs w:val="24"/>
        </w:rPr>
        <w:br/>
        <w:t>Reducing Racial/Ethnic Disparities</w:t>
      </w:r>
      <w:bookmarkEnd w:id="16"/>
    </w:p>
    <w:p w14:paraId="55148BC5" w14:textId="1042E899" w:rsidR="00CE701A" w:rsidRDefault="00CE701A" w:rsidP="00CE701A"/>
    <w:p w14:paraId="71E1FBDD" w14:textId="77777777" w:rsidR="00CE701A" w:rsidRPr="00CE701A" w:rsidRDefault="00CE701A" w:rsidP="00CE701A"/>
    <w:p w14:paraId="0B512FDA" w14:textId="424A14F4" w:rsidR="008D42CA" w:rsidRDefault="008D42CA" w:rsidP="008D42CA">
      <w:pPr>
        <w:jc w:val="center"/>
        <w:rPr>
          <w:rFonts w:cstheme="minorHAnsi"/>
          <w:b/>
          <w:sz w:val="44"/>
          <w:szCs w:val="44"/>
        </w:rPr>
      </w:pPr>
    </w:p>
    <w:p w14:paraId="2F12AD6F" w14:textId="77777777" w:rsidR="00CE701A" w:rsidRDefault="00CE701A" w:rsidP="008D42CA">
      <w:pPr>
        <w:jc w:val="center"/>
        <w:rPr>
          <w:rFonts w:cstheme="minorHAnsi"/>
          <w:b/>
          <w:sz w:val="44"/>
          <w:szCs w:val="44"/>
        </w:rPr>
      </w:pPr>
    </w:p>
    <w:p w14:paraId="058835AA" w14:textId="64A8B138" w:rsidR="00CE701A" w:rsidRDefault="00CE701A" w:rsidP="00CE701A">
      <w:pPr>
        <w:rPr>
          <w:rFonts w:cstheme="minorHAnsi"/>
          <w:b/>
          <w:sz w:val="32"/>
        </w:rPr>
      </w:pPr>
    </w:p>
    <w:p w14:paraId="36A39D77" w14:textId="3DDCBC31" w:rsidR="00933B5B" w:rsidRDefault="00933B5B" w:rsidP="00CE701A">
      <w:pPr>
        <w:rPr>
          <w:rFonts w:cstheme="minorHAnsi"/>
          <w:b/>
          <w:sz w:val="32"/>
        </w:rPr>
      </w:pPr>
    </w:p>
    <w:p w14:paraId="582C7519" w14:textId="77777777" w:rsidR="00933B5B" w:rsidRPr="00FB17C9" w:rsidRDefault="00933B5B" w:rsidP="00CE701A">
      <w:pPr>
        <w:rPr>
          <w:rFonts w:cstheme="minorHAnsi"/>
          <w:b/>
          <w:sz w:val="32"/>
        </w:rPr>
      </w:pPr>
    </w:p>
    <w:tbl>
      <w:tblPr>
        <w:tblStyle w:val="TableGrid"/>
        <w:tblW w:w="14310" w:type="dxa"/>
        <w:tblInd w:w="-635" w:type="dxa"/>
        <w:tblBorders>
          <w:top w:val="single" w:sz="4" w:space="0" w:color="D56283"/>
          <w:left w:val="single" w:sz="4" w:space="0" w:color="D56283"/>
          <w:bottom w:val="single" w:sz="4" w:space="0" w:color="D56283"/>
          <w:right w:val="single" w:sz="4" w:space="0" w:color="D56283"/>
          <w:insideH w:val="single" w:sz="4" w:space="0" w:color="D56283"/>
          <w:insideV w:val="single" w:sz="4" w:space="0" w:color="D56283"/>
        </w:tblBorders>
        <w:tblLayout w:type="fixed"/>
        <w:tblLook w:val="04A0" w:firstRow="1" w:lastRow="0" w:firstColumn="1" w:lastColumn="0" w:noHBand="0" w:noVBand="1"/>
      </w:tblPr>
      <w:tblGrid>
        <w:gridCol w:w="1620"/>
        <w:gridCol w:w="2250"/>
        <w:gridCol w:w="1620"/>
        <w:gridCol w:w="900"/>
        <w:gridCol w:w="6480"/>
        <w:gridCol w:w="1440"/>
      </w:tblGrid>
      <w:tr w:rsidR="00933B5B" w:rsidRPr="00CC1089" w14:paraId="3BB0E20D" w14:textId="77777777" w:rsidTr="00933B5B">
        <w:trPr>
          <w:tblHeader/>
        </w:trPr>
        <w:tc>
          <w:tcPr>
            <w:tcW w:w="1620" w:type="dxa"/>
            <w:shd w:val="clear" w:color="auto" w:fill="D9E2F3" w:themeFill="accent1" w:themeFillTint="33"/>
          </w:tcPr>
          <w:p w14:paraId="557F6F48" w14:textId="77777777" w:rsidR="00CE701A" w:rsidRPr="00933B5B" w:rsidRDefault="00CE701A" w:rsidP="00AF318B">
            <w:pPr>
              <w:rPr>
                <w:b/>
                <w:bCs/>
              </w:rPr>
            </w:pPr>
            <w:bookmarkStart w:id="17" w:name="_Hlk98852658"/>
            <w:r w:rsidRPr="00933B5B">
              <w:rPr>
                <w:b/>
              </w:rPr>
              <w:lastRenderedPageBreak/>
              <w:t>Metric</w:t>
            </w:r>
          </w:p>
        </w:tc>
        <w:tc>
          <w:tcPr>
            <w:tcW w:w="2250" w:type="dxa"/>
            <w:shd w:val="clear" w:color="auto" w:fill="D9E2F3" w:themeFill="accent1" w:themeFillTint="33"/>
          </w:tcPr>
          <w:p w14:paraId="14DD03A9" w14:textId="77777777" w:rsidR="00CE701A" w:rsidRPr="00933B5B" w:rsidRDefault="00CE701A" w:rsidP="00AF318B">
            <w:pPr>
              <w:rPr>
                <w:b/>
                <w:bCs/>
              </w:rPr>
            </w:pPr>
            <w:r w:rsidRPr="00933B5B">
              <w:rPr>
                <w:b/>
              </w:rPr>
              <w:t>Numerator (among the denominator)</w:t>
            </w:r>
          </w:p>
        </w:tc>
        <w:tc>
          <w:tcPr>
            <w:tcW w:w="1620" w:type="dxa"/>
            <w:shd w:val="clear" w:color="auto" w:fill="D9E2F3" w:themeFill="accent1" w:themeFillTint="33"/>
          </w:tcPr>
          <w:p w14:paraId="7DE23073" w14:textId="77777777" w:rsidR="00CE701A" w:rsidRPr="00933B5B" w:rsidRDefault="00CE701A" w:rsidP="00AF318B">
            <w:pPr>
              <w:rPr>
                <w:b/>
                <w:bCs/>
              </w:rPr>
            </w:pPr>
            <w:r w:rsidRPr="00933B5B">
              <w:rPr>
                <w:b/>
              </w:rPr>
              <w:t>Denominator</w:t>
            </w:r>
          </w:p>
        </w:tc>
        <w:tc>
          <w:tcPr>
            <w:tcW w:w="900" w:type="dxa"/>
            <w:shd w:val="clear" w:color="auto" w:fill="D9E2F3" w:themeFill="accent1" w:themeFillTint="33"/>
          </w:tcPr>
          <w:p w14:paraId="6969A59C" w14:textId="77777777" w:rsidR="00CE701A" w:rsidRPr="00933B5B" w:rsidRDefault="00CE701A" w:rsidP="00AF318B">
            <w:pPr>
              <w:rPr>
                <w:b/>
                <w:bCs/>
              </w:rPr>
            </w:pPr>
            <w:r w:rsidRPr="00933B5B">
              <w:rPr>
                <w:b/>
              </w:rPr>
              <w:t>Data Source</w:t>
            </w:r>
          </w:p>
        </w:tc>
        <w:tc>
          <w:tcPr>
            <w:tcW w:w="6480" w:type="dxa"/>
            <w:shd w:val="clear" w:color="auto" w:fill="D9E2F3" w:themeFill="accent1" w:themeFillTint="33"/>
          </w:tcPr>
          <w:p w14:paraId="15033900" w14:textId="77777777" w:rsidR="00CE701A" w:rsidRPr="00933B5B" w:rsidRDefault="00CE701A" w:rsidP="00AF318B">
            <w:pPr>
              <w:rPr>
                <w:b/>
                <w:bCs/>
              </w:rPr>
            </w:pPr>
            <w:r w:rsidRPr="00933B5B">
              <w:rPr>
                <w:b/>
              </w:rPr>
              <w:t>Guidance and FAQs</w:t>
            </w:r>
          </w:p>
        </w:tc>
        <w:tc>
          <w:tcPr>
            <w:tcW w:w="1440" w:type="dxa"/>
            <w:shd w:val="clear" w:color="auto" w:fill="D9E2F3" w:themeFill="accent1" w:themeFillTint="33"/>
          </w:tcPr>
          <w:p w14:paraId="37AE7AFC" w14:textId="77777777" w:rsidR="00CE701A" w:rsidRPr="00933B5B" w:rsidRDefault="00CE701A" w:rsidP="00AF318B">
            <w:pPr>
              <w:rPr>
                <w:b/>
                <w:bCs/>
              </w:rPr>
            </w:pPr>
            <w:r w:rsidRPr="00933B5B">
              <w:rPr>
                <w:b/>
              </w:rPr>
              <w:t>Reference</w:t>
            </w:r>
          </w:p>
        </w:tc>
      </w:tr>
      <w:tr w:rsidR="00CE701A" w:rsidRPr="00FF543F" w14:paraId="2C59403B" w14:textId="77777777" w:rsidTr="00933B5B">
        <w:tc>
          <w:tcPr>
            <w:tcW w:w="1620" w:type="dxa"/>
          </w:tcPr>
          <w:p w14:paraId="0BDCD1A9" w14:textId="77777777" w:rsidR="00CE701A" w:rsidRPr="00933B5B" w:rsidRDefault="00CE701A" w:rsidP="00AF318B">
            <w:pPr>
              <w:tabs>
                <w:tab w:val="left" w:pos="1811"/>
              </w:tabs>
              <w:rPr>
                <w:b/>
                <w:bCs/>
              </w:rPr>
            </w:pPr>
            <w:r w:rsidRPr="00933B5B">
              <w:rPr>
                <w:b/>
                <w:bCs/>
              </w:rPr>
              <w:t>Prenatal Depression Screening</w:t>
            </w:r>
          </w:p>
          <w:p w14:paraId="3163F811" w14:textId="77777777" w:rsidR="00CE701A" w:rsidRDefault="00CE701A" w:rsidP="00AF318B">
            <w:pPr>
              <w:tabs>
                <w:tab w:val="left" w:pos="1811"/>
              </w:tabs>
            </w:pPr>
          </w:p>
          <w:p w14:paraId="63307C71" w14:textId="77777777" w:rsidR="00CE701A" w:rsidRPr="00D63B86" w:rsidRDefault="00CE701A" w:rsidP="00AF318B">
            <w:pPr>
              <w:tabs>
                <w:tab w:val="left" w:pos="1811"/>
              </w:tabs>
            </w:pPr>
          </w:p>
          <w:p w14:paraId="5622D3D7" w14:textId="77777777" w:rsidR="00CE701A" w:rsidRPr="00D63B86" w:rsidRDefault="00CE701A" w:rsidP="00AF318B">
            <w:pPr>
              <w:tabs>
                <w:tab w:val="left" w:pos="1811"/>
              </w:tabs>
            </w:pPr>
          </w:p>
          <w:p w14:paraId="1125C250" w14:textId="77777777" w:rsidR="00CE701A" w:rsidRPr="00FF543F" w:rsidRDefault="00CE701A" w:rsidP="00AF318B">
            <w:pPr>
              <w:tabs>
                <w:tab w:val="left" w:pos="1811"/>
              </w:tabs>
              <w:rPr>
                <w:b/>
                <w:bCs/>
              </w:rPr>
            </w:pPr>
            <w:r w:rsidRPr="00E95F0E">
              <w:rPr>
                <w:color w:val="FF0000"/>
              </w:rPr>
              <w:t>(required)</w:t>
            </w:r>
          </w:p>
        </w:tc>
        <w:tc>
          <w:tcPr>
            <w:tcW w:w="2250" w:type="dxa"/>
          </w:tcPr>
          <w:p w14:paraId="709C3D6B" w14:textId="77777777" w:rsidR="00CE701A" w:rsidRPr="00F755F6" w:rsidRDefault="00CE701A" w:rsidP="00AF318B">
            <w:pPr>
              <w:rPr>
                <w:bCs/>
              </w:rPr>
            </w:pPr>
            <w:r w:rsidRPr="00455139">
              <w:rPr>
                <w:bCs/>
              </w:rPr>
              <w:t xml:space="preserve">Deliveries in which </w:t>
            </w:r>
            <w:r>
              <w:rPr>
                <w:bCs/>
              </w:rPr>
              <w:t>patients</w:t>
            </w:r>
            <w:r w:rsidRPr="00455139">
              <w:rPr>
                <w:bCs/>
              </w:rPr>
              <w:t xml:space="preserve"> had documentation of depression screening performed using an age-appropriate standardi</w:t>
            </w:r>
            <w:r>
              <w:rPr>
                <w:bCs/>
              </w:rPr>
              <w:t>zed screening instrument during pregnancy</w:t>
            </w:r>
          </w:p>
        </w:tc>
        <w:tc>
          <w:tcPr>
            <w:tcW w:w="1620" w:type="dxa"/>
          </w:tcPr>
          <w:p w14:paraId="34ED2137" w14:textId="77777777" w:rsidR="00CE701A" w:rsidRPr="00F755F6" w:rsidRDefault="00CE701A" w:rsidP="00AF318B">
            <w:pPr>
              <w:rPr>
                <w:bCs/>
              </w:rPr>
            </w:pPr>
            <w:r w:rsidRPr="00455139">
              <w:rPr>
                <w:bCs/>
              </w:rPr>
              <w:t>Deliverie</w:t>
            </w:r>
            <w:r>
              <w:rPr>
                <w:bCs/>
              </w:rPr>
              <w:t>s during the measurement period</w:t>
            </w:r>
          </w:p>
        </w:tc>
        <w:tc>
          <w:tcPr>
            <w:tcW w:w="900" w:type="dxa"/>
          </w:tcPr>
          <w:p w14:paraId="082011D3" w14:textId="77777777" w:rsidR="00CE701A" w:rsidRPr="00F755F6" w:rsidRDefault="00CE701A" w:rsidP="00AF318B">
            <w:pPr>
              <w:rPr>
                <w:bCs/>
              </w:rPr>
            </w:pPr>
            <w:r>
              <w:rPr>
                <w:bCs/>
              </w:rPr>
              <w:t>EHR</w:t>
            </w:r>
          </w:p>
        </w:tc>
        <w:tc>
          <w:tcPr>
            <w:tcW w:w="6480" w:type="dxa"/>
          </w:tcPr>
          <w:p w14:paraId="51589322" w14:textId="77777777" w:rsidR="00CE701A" w:rsidRPr="00BD357C" w:rsidRDefault="00CE701A" w:rsidP="00AF318B">
            <w:pPr>
              <w:rPr>
                <w:b/>
                <w:bCs/>
              </w:rPr>
            </w:pPr>
            <w:r>
              <w:rPr>
                <w:b/>
                <w:bCs/>
              </w:rPr>
              <w:t xml:space="preserve">Report quarterly across all races/ethnicities. </w:t>
            </w:r>
          </w:p>
          <w:p w14:paraId="4E116421" w14:textId="77777777" w:rsidR="00CE701A" w:rsidRPr="00BD357C" w:rsidRDefault="00CE701A" w:rsidP="00AF318B">
            <w:pPr>
              <w:rPr>
                <w:b/>
                <w:bCs/>
              </w:rPr>
            </w:pPr>
          </w:p>
          <w:p w14:paraId="0C3B2B98" w14:textId="77777777" w:rsidR="00CE701A" w:rsidRPr="00E67C9F" w:rsidRDefault="00CE701A" w:rsidP="00AF318B">
            <w:pPr>
              <w:rPr>
                <w:bCs/>
              </w:rPr>
            </w:pPr>
            <w:r w:rsidRPr="00BD357C">
              <w:rPr>
                <w:b/>
                <w:bCs/>
              </w:rPr>
              <w:t>Report annually by race/ethnicity (Non-Hispanic White, Non-Hispanic Black, Hispanic, and Non-Hispanic Other).</w:t>
            </w:r>
            <w:r>
              <w:rPr>
                <w:b/>
                <w:bCs/>
              </w:rPr>
              <w:t xml:space="preserve"> </w:t>
            </w:r>
            <w:r>
              <w:rPr>
                <w:bCs/>
              </w:rPr>
              <w:t xml:space="preserve">When reporting by race/ethnicity, limit denominator (and thus the numerator) to that race/ethnicity category. </w:t>
            </w:r>
          </w:p>
          <w:p w14:paraId="55042562" w14:textId="77777777" w:rsidR="00CE701A" w:rsidRDefault="00CE701A" w:rsidP="00AF318B">
            <w:pPr>
              <w:rPr>
                <w:bCs/>
              </w:rPr>
            </w:pPr>
          </w:p>
          <w:p w14:paraId="1B1AFF2A" w14:textId="3432EE5B" w:rsidR="00CE701A" w:rsidRDefault="00CE701A" w:rsidP="00AF318B">
            <w:pPr>
              <w:rPr>
                <w:rFonts w:ascii="Calibri" w:hAnsi="Calibri" w:cs="Calibri"/>
                <w:bCs/>
                <w:iCs/>
              </w:rPr>
            </w:pPr>
            <w:r>
              <w:rPr>
                <w:bCs/>
              </w:rPr>
              <w:t xml:space="preserve">The “measurement period” for quarterly reporting is defined as the quarter for which data is being reported. For example, if you are reporting data for the first quarter of 2022 (January through March), then the date range for the “measurement period” would be January 1, </w:t>
            </w:r>
            <w:proofErr w:type="gramStart"/>
            <w:r>
              <w:rPr>
                <w:bCs/>
              </w:rPr>
              <w:t>2022</w:t>
            </w:r>
            <w:proofErr w:type="gramEnd"/>
            <w:r>
              <w:rPr>
                <w:bCs/>
              </w:rPr>
              <w:t xml:space="preserve"> to March 31, 2022. </w:t>
            </w:r>
            <w:r>
              <w:rPr>
                <w:rFonts w:ascii="Calibri" w:hAnsi="Calibri" w:cs="Calibri"/>
                <w:bCs/>
                <w:iCs/>
              </w:rPr>
              <w:t>In</w:t>
            </w:r>
            <w:r w:rsidR="00500529">
              <w:rPr>
                <w:rFonts w:ascii="Calibri" w:hAnsi="Calibri" w:cs="Calibri"/>
                <w:bCs/>
                <w:iCs/>
              </w:rPr>
              <w:t xml:space="preserve"> LifeQI</w:t>
            </w:r>
            <w:r>
              <w:rPr>
                <w:rFonts w:ascii="Calibri" w:hAnsi="Calibri" w:cs="Calibri"/>
                <w:bCs/>
                <w:iCs/>
              </w:rPr>
              <w:t>, please enter the quarterly data in the last month of the quarter.</w:t>
            </w:r>
          </w:p>
          <w:p w14:paraId="75BBAA92" w14:textId="77777777" w:rsidR="00CE701A" w:rsidRDefault="00CE701A" w:rsidP="00AF318B">
            <w:pPr>
              <w:rPr>
                <w:bCs/>
              </w:rPr>
            </w:pPr>
          </w:p>
          <w:p w14:paraId="3B8BABB5" w14:textId="7F7FA4C3" w:rsidR="00CE701A" w:rsidRDefault="00CE701A" w:rsidP="00AF318B">
            <w:pPr>
              <w:rPr>
                <w:bCs/>
              </w:rPr>
            </w:pPr>
            <w:r>
              <w:rPr>
                <w:bCs/>
              </w:rPr>
              <w:t xml:space="preserve">The “measurement period” for annual reporting is defined as the year for which data is being reported. For example, if you are reporting data for 2022 (January through December), then the date range for the “measurement period” would be January 1, </w:t>
            </w:r>
            <w:proofErr w:type="gramStart"/>
            <w:r>
              <w:rPr>
                <w:bCs/>
              </w:rPr>
              <w:t>2022</w:t>
            </w:r>
            <w:proofErr w:type="gramEnd"/>
            <w:r>
              <w:rPr>
                <w:bCs/>
              </w:rPr>
              <w:t xml:space="preserve"> to December 31, 2022.</w:t>
            </w:r>
            <w:r>
              <w:rPr>
                <w:rFonts w:ascii="Calibri" w:hAnsi="Calibri" w:cs="Calibri"/>
                <w:bCs/>
                <w:iCs/>
              </w:rPr>
              <w:t xml:space="preserve"> </w:t>
            </w:r>
            <w:r w:rsidR="00500529">
              <w:rPr>
                <w:rFonts w:ascii="Calibri" w:hAnsi="Calibri" w:cs="Calibri"/>
                <w:bCs/>
                <w:iCs/>
              </w:rPr>
              <w:t>In LifeQI</w:t>
            </w:r>
            <w:r>
              <w:rPr>
                <w:rFonts w:ascii="Calibri" w:hAnsi="Calibri" w:cs="Calibri"/>
                <w:bCs/>
                <w:iCs/>
              </w:rPr>
              <w:t>, please enter the annual data in the last month of the year.</w:t>
            </w:r>
          </w:p>
          <w:p w14:paraId="78472494" w14:textId="77777777" w:rsidR="00CE701A" w:rsidRDefault="00CE701A" w:rsidP="00AF318B">
            <w:pPr>
              <w:rPr>
                <w:bCs/>
              </w:rPr>
            </w:pPr>
          </w:p>
          <w:p w14:paraId="5C533C32" w14:textId="77777777" w:rsidR="00CE701A" w:rsidRDefault="00CE701A" w:rsidP="00AF318B">
            <w:pPr>
              <w:rPr>
                <w:bCs/>
              </w:rPr>
            </w:pPr>
            <w:r>
              <w:rPr>
                <w:bCs/>
              </w:rPr>
              <w:t xml:space="preserve">Please see the </w:t>
            </w:r>
            <w:hyperlink r:id="rId17" w:anchor="Maternal-Mental-Health" w:history="1">
              <w:r w:rsidRPr="00B34B92">
                <w:rPr>
                  <w:rStyle w:val="Hyperlink"/>
                  <w:bCs/>
                </w:rPr>
                <w:t>PA PQC MOMD Change Package</w:t>
              </w:r>
            </w:hyperlink>
            <w:r>
              <w:rPr>
                <w:bCs/>
              </w:rPr>
              <w:t xml:space="preserve"> for a definition of “</w:t>
            </w:r>
            <w:r w:rsidRPr="008A56A8">
              <w:rPr>
                <w:bCs/>
              </w:rPr>
              <w:t xml:space="preserve">age-appropriate standardized </w:t>
            </w:r>
            <w:r>
              <w:rPr>
                <w:bCs/>
              </w:rPr>
              <w:t xml:space="preserve">screening </w:t>
            </w:r>
            <w:r w:rsidRPr="008A56A8">
              <w:rPr>
                <w:bCs/>
              </w:rPr>
              <w:t>instrument</w:t>
            </w:r>
            <w:r>
              <w:rPr>
                <w:bCs/>
              </w:rPr>
              <w:t>” (e.g., EPDS, PH-2, or PHQ-9) and for recommended screening intervals during the prenatal period.</w:t>
            </w:r>
          </w:p>
          <w:p w14:paraId="003942E1" w14:textId="77777777" w:rsidR="00CE701A" w:rsidRDefault="00CE701A" w:rsidP="00AF318B">
            <w:pPr>
              <w:rPr>
                <w:bCs/>
              </w:rPr>
            </w:pPr>
          </w:p>
          <w:p w14:paraId="2FC756C1" w14:textId="77777777" w:rsidR="00CE701A" w:rsidRDefault="00CE701A" w:rsidP="00AF318B">
            <w:pPr>
              <w:rPr>
                <w:bCs/>
              </w:rPr>
            </w:pPr>
          </w:p>
          <w:p w14:paraId="12199DB7" w14:textId="75171574" w:rsidR="00CE701A" w:rsidRPr="00FB17C9" w:rsidRDefault="00CE701A" w:rsidP="00AF318B">
            <w:pPr>
              <w:rPr>
                <w:bCs/>
              </w:rPr>
            </w:pPr>
          </w:p>
        </w:tc>
        <w:tc>
          <w:tcPr>
            <w:tcW w:w="1440" w:type="dxa"/>
          </w:tcPr>
          <w:p w14:paraId="7BC41E64" w14:textId="77777777" w:rsidR="00CE701A" w:rsidRDefault="00CE701A" w:rsidP="00AF318B">
            <w:pPr>
              <w:rPr>
                <w:bCs/>
              </w:rPr>
            </w:pPr>
            <w:r>
              <w:rPr>
                <w:bCs/>
              </w:rPr>
              <w:t>This measure is informed by the NCQA HEDIS measure.</w:t>
            </w:r>
          </w:p>
          <w:p w14:paraId="2DCED9EA" w14:textId="77777777" w:rsidR="00CE701A" w:rsidRDefault="00F60D69" w:rsidP="00AF318B">
            <w:pPr>
              <w:rPr>
                <w:bCs/>
              </w:rPr>
            </w:pPr>
            <w:hyperlink r:id="rId18" w:history="1">
              <w:r w:rsidR="00CE701A" w:rsidRPr="001D629A">
                <w:rPr>
                  <w:rStyle w:val="Hyperlink"/>
                  <w:bCs/>
                </w:rPr>
                <w:t>https://www.ncqa.org/hedis/measures/prenatal-depression-screening-and-followup/</w:t>
              </w:r>
            </w:hyperlink>
            <w:r w:rsidR="00CE701A">
              <w:rPr>
                <w:bCs/>
              </w:rPr>
              <w:t xml:space="preserve"> </w:t>
            </w:r>
          </w:p>
          <w:p w14:paraId="738ABBF3" w14:textId="77777777" w:rsidR="00CE701A" w:rsidRPr="00FF543F" w:rsidRDefault="00CE701A" w:rsidP="00AF318B">
            <w:pPr>
              <w:rPr>
                <w:bCs/>
              </w:rPr>
            </w:pPr>
          </w:p>
        </w:tc>
      </w:tr>
      <w:tr w:rsidR="00CE701A" w:rsidRPr="00FF543F" w14:paraId="39156060" w14:textId="77777777" w:rsidTr="00933B5B">
        <w:tc>
          <w:tcPr>
            <w:tcW w:w="1620" w:type="dxa"/>
          </w:tcPr>
          <w:p w14:paraId="7701E116" w14:textId="77777777" w:rsidR="00CE701A" w:rsidRPr="00933B5B" w:rsidRDefault="00CE701A" w:rsidP="00AF318B">
            <w:pPr>
              <w:tabs>
                <w:tab w:val="left" w:pos="1811"/>
              </w:tabs>
              <w:rPr>
                <w:b/>
                <w:bCs/>
              </w:rPr>
            </w:pPr>
            <w:r w:rsidRPr="00933B5B">
              <w:rPr>
                <w:b/>
                <w:bCs/>
              </w:rPr>
              <w:lastRenderedPageBreak/>
              <w:t>Prenatal Depression Follow-up</w:t>
            </w:r>
          </w:p>
          <w:p w14:paraId="1E24F80A" w14:textId="77777777" w:rsidR="00CE701A" w:rsidRDefault="00CE701A" w:rsidP="00AF318B">
            <w:pPr>
              <w:tabs>
                <w:tab w:val="left" w:pos="1811"/>
              </w:tabs>
            </w:pPr>
          </w:p>
          <w:p w14:paraId="0B4C529B" w14:textId="77777777" w:rsidR="00CE701A" w:rsidRPr="00D63B86" w:rsidRDefault="00CE701A" w:rsidP="00AF318B">
            <w:pPr>
              <w:tabs>
                <w:tab w:val="left" w:pos="1811"/>
              </w:tabs>
            </w:pPr>
          </w:p>
          <w:p w14:paraId="0A09B5EA" w14:textId="77777777" w:rsidR="00CE701A" w:rsidRDefault="00CE701A" w:rsidP="00AF318B">
            <w:pPr>
              <w:tabs>
                <w:tab w:val="left" w:pos="1811"/>
              </w:tabs>
            </w:pPr>
            <w:r w:rsidRPr="00E95F0E">
              <w:rPr>
                <w:color w:val="FF0000"/>
              </w:rPr>
              <w:t>(required)</w:t>
            </w:r>
          </w:p>
          <w:p w14:paraId="31948EED" w14:textId="77777777" w:rsidR="00CE701A" w:rsidRPr="00FF543F" w:rsidRDefault="00CE701A" w:rsidP="00AF318B">
            <w:pPr>
              <w:tabs>
                <w:tab w:val="left" w:pos="1811"/>
              </w:tabs>
            </w:pPr>
          </w:p>
        </w:tc>
        <w:tc>
          <w:tcPr>
            <w:tcW w:w="2250" w:type="dxa"/>
          </w:tcPr>
          <w:p w14:paraId="2B3BE76D" w14:textId="77777777" w:rsidR="00CE701A" w:rsidRPr="00BE437C" w:rsidRDefault="00CE701A" w:rsidP="00AF318B">
            <w:pPr>
              <w:rPr>
                <w:bCs/>
              </w:rPr>
            </w:pPr>
            <w:r w:rsidRPr="00C05F41">
              <w:rPr>
                <w:bCs/>
              </w:rPr>
              <w:t xml:space="preserve">Deliveries in which </w:t>
            </w:r>
            <w:r>
              <w:rPr>
                <w:bCs/>
              </w:rPr>
              <w:t>patients</w:t>
            </w:r>
            <w:r w:rsidRPr="00C05F41">
              <w:rPr>
                <w:bCs/>
              </w:rPr>
              <w:t xml:space="preserve"> received follow-up care on or up to 30 days after the date of the </w:t>
            </w:r>
            <w:r w:rsidRPr="008328B7">
              <w:rPr>
                <w:b/>
              </w:rPr>
              <w:t xml:space="preserve">first </w:t>
            </w:r>
            <w:r w:rsidRPr="00C05F41">
              <w:rPr>
                <w:bCs/>
              </w:rPr>
              <w:t>p</w:t>
            </w:r>
            <w:r>
              <w:rPr>
                <w:bCs/>
              </w:rPr>
              <w:t>ositive screen (31 days total)</w:t>
            </w:r>
          </w:p>
        </w:tc>
        <w:tc>
          <w:tcPr>
            <w:tcW w:w="1620" w:type="dxa"/>
          </w:tcPr>
          <w:p w14:paraId="342A0575" w14:textId="77777777" w:rsidR="00CE701A" w:rsidRPr="00BE437C" w:rsidRDefault="00CE701A" w:rsidP="00AF318B">
            <w:pPr>
              <w:rPr>
                <w:bCs/>
              </w:rPr>
            </w:pPr>
            <w:r>
              <w:rPr>
                <w:bCs/>
              </w:rPr>
              <w:t>D</w:t>
            </w:r>
            <w:r w:rsidRPr="009A2F88">
              <w:rPr>
                <w:bCs/>
              </w:rPr>
              <w:t xml:space="preserve">eliveries </w:t>
            </w:r>
            <w:r>
              <w:rPr>
                <w:bCs/>
              </w:rPr>
              <w:t>during the measurement period that had</w:t>
            </w:r>
            <w:r w:rsidRPr="009A2F88">
              <w:rPr>
                <w:bCs/>
              </w:rPr>
              <w:t xml:space="preserve"> a positive finding for depressi</w:t>
            </w:r>
            <w:r>
              <w:rPr>
                <w:bCs/>
              </w:rPr>
              <w:t xml:space="preserve">on at any time during pregnancy (using an </w:t>
            </w:r>
            <w:r w:rsidRPr="00C05F41">
              <w:rPr>
                <w:bCs/>
              </w:rPr>
              <w:t>age-app</w:t>
            </w:r>
            <w:r>
              <w:rPr>
                <w:bCs/>
              </w:rPr>
              <w:t>ropriate standardized screening tool)</w:t>
            </w:r>
          </w:p>
        </w:tc>
        <w:tc>
          <w:tcPr>
            <w:tcW w:w="900" w:type="dxa"/>
          </w:tcPr>
          <w:p w14:paraId="4B203092" w14:textId="77777777" w:rsidR="00CE701A" w:rsidRPr="00F755F6" w:rsidRDefault="00CE701A" w:rsidP="00AF318B">
            <w:pPr>
              <w:rPr>
                <w:bCs/>
              </w:rPr>
            </w:pPr>
            <w:r>
              <w:rPr>
                <w:bCs/>
              </w:rPr>
              <w:t>EHR</w:t>
            </w:r>
          </w:p>
        </w:tc>
        <w:tc>
          <w:tcPr>
            <w:tcW w:w="6480" w:type="dxa"/>
          </w:tcPr>
          <w:p w14:paraId="2CF42D6D" w14:textId="77777777" w:rsidR="00CE701A" w:rsidRPr="00BD357C" w:rsidRDefault="00CE701A" w:rsidP="00AF318B">
            <w:pPr>
              <w:rPr>
                <w:b/>
                <w:bCs/>
              </w:rPr>
            </w:pPr>
            <w:r>
              <w:rPr>
                <w:b/>
                <w:bCs/>
              </w:rPr>
              <w:t xml:space="preserve">Report quarterly across all races/ethnicities. </w:t>
            </w:r>
          </w:p>
          <w:p w14:paraId="2E7F8704" w14:textId="77777777" w:rsidR="00CE701A" w:rsidRPr="00BD357C" w:rsidRDefault="00CE701A" w:rsidP="00AF318B">
            <w:pPr>
              <w:rPr>
                <w:b/>
                <w:bCs/>
              </w:rPr>
            </w:pPr>
          </w:p>
          <w:p w14:paraId="6D6B64D0" w14:textId="77777777" w:rsidR="00CE701A" w:rsidRPr="00E67C9F" w:rsidRDefault="00CE701A" w:rsidP="00AF318B">
            <w:pPr>
              <w:rPr>
                <w:bCs/>
              </w:rPr>
            </w:pPr>
            <w:r w:rsidRPr="00BD357C">
              <w:rPr>
                <w:b/>
                <w:bCs/>
              </w:rPr>
              <w:t>Report annually by race/ethnicity (Non-Hispanic White, Non-Hispanic Black, Hispanic, and Non-Hispanic Other).</w:t>
            </w:r>
            <w:r>
              <w:rPr>
                <w:b/>
                <w:bCs/>
              </w:rPr>
              <w:t xml:space="preserve"> </w:t>
            </w:r>
            <w:r>
              <w:rPr>
                <w:bCs/>
              </w:rPr>
              <w:t xml:space="preserve">When reporting by race/ethnicity, limit denominator (and thus the numerator) to that race/ethnicity category. </w:t>
            </w:r>
          </w:p>
          <w:p w14:paraId="4C0780E3" w14:textId="77777777" w:rsidR="00CE701A" w:rsidRDefault="00CE701A" w:rsidP="00AF318B">
            <w:pPr>
              <w:rPr>
                <w:bCs/>
              </w:rPr>
            </w:pPr>
          </w:p>
          <w:p w14:paraId="56E87215" w14:textId="2E3EBA95" w:rsidR="00CE701A" w:rsidRDefault="00CE701A" w:rsidP="00AF318B">
            <w:pPr>
              <w:rPr>
                <w:rFonts w:ascii="Calibri" w:hAnsi="Calibri" w:cs="Calibri"/>
                <w:bCs/>
                <w:iCs/>
              </w:rPr>
            </w:pPr>
            <w:r>
              <w:rPr>
                <w:bCs/>
              </w:rPr>
              <w:t xml:space="preserve">The “measurement period” for quarterly reporting is defined as the quarter for which data is being reported. For example, if you are reporting data for the first quarter of 2022 (January through March), then the date range for the “measurement period” would be January 1, </w:t>
            </w:r>
            <w:proofErr w:type="gramStart"/>
            <w:r>
              <w:rPr>
                <w:bCs/>
              </w:rPr>
              <w:t>2022</w:t>
            </w:r>
            <w:proofErr w:type="gramEnd"/>
            <w:r>
              <w:rPr>
                <w:bCs/>
              </w:rPr>
              <w:t xml:space="preserve"> to March 31, 2022. </w:t>
            </w:r>
            <w:r>
              <w:rPr>
                <w:rFonts w:ascii="Calibri" w:hAnsi="Calibri" w:cs="Calibri"/>
                <w:bCs/>
                <w:iCs/>
              </w:rPr>
              <w:t xml:space="preserve">In </w:t>
            </w:r>
            <w:r w:rsidR="00500529">
              <w:rPr>
                <w:rFonts w:ascii="Calibri" w:hAnsi="Calibri" w:cs="Calibri"/>
                <w:bCs/>
                <w:iCs/>
              </w:rPr>
              <w:t>LifeQI</w:t>
            </w:r>
            <w:r>
              <w:rPr>
                <w:rFonts w:ascii="Calibri" w:hAnsi="Calibri" w:cs="Calibri"/>
                <w:bCs/>
                <w:iCs/>
              </w:rPr>
              <w:t>, please enter the quarterly data in the last month of the quarter.</w:t>
            </w:r>
          </w:p>
          <w:p w14:paraId="2E6D85DE" w14:textId="77777777" w:rsidR="00CE701A" w:rsidRDefault="00CE701A" w:rsidP="00AF318B">
            <w:pPr>
              <w:rPr>
                <w:bCs/>
              </w:rPr>
            </w:pPr>
          </w:p>
          <w:p w14:paraId="3AB56140" w14:textId="677084E0" w:rsidR="00CE701A" w:rsidRDefault="00CE701A" w:rsidP="00AF318B">
            <w:pPr>
              <w:rPr>
                <w:bCs/>
              </w:rPr>
            </w:pPr>
            <w:r>
              <w:rPr>
                <w:bCs/>
              </w:rPr>
              <w:t xml:space="preserve">The “measurement period” for annual reporting is defined as the year for which data is being reported. For example, if you are reporting data for 2022 (January through December), then the date range for the “measurement period” would be January 1, </w:t>
            </w:r>
            <w:proofErr w:type="gramStart"/>
            <w:r>
              <w:rPr>
                <w:bCs/>
              </w:rPr>
              <w:t>2022</w:t>
            </w:r>
            <w:proofErr w:type="gramEnd"/>
            <w:r>
              <w:rPr>
                <w:bCs/>
              </w:rPr>
              <w:t xml:space="preserve"> to December 31, 2022.</w:t>
            </w:r>
            <w:r>
              <w:rPr>
                <w:rFonts w:ascii="Calibri" w:hAnsi="Calibri" w:cs="Calibri"/>
                <w:bCs/>
                <w:iCs/>
              </w:rPr>
              <w:t xml:space="preserve"> In </w:t>
            </w:r>
            <w:r w:rsidR="00500529">
              <w:rPr>
                <w:rFonts w:ascii="Calibri" w:hAnsi="Calibri" w:cs="Calibri"/>
                <w:bCs/>
                <w:iCs/>
              </w:rPr>
              <w:t>LifeQI</w:t>
            </w:r>
            <w:r>
              <w:rPr>
                <w:rFonts w:ascii="Calibri" w:hAnsi="Calibri" w:cs="Calibri"/>
                <w:bCs/>
                <w:iCs/>
              </w:rPr>
              <w:t>, please enter the annual data in the last month of the year.</w:t>
            </w:r>
          </w:p>
          <w:p w14:paraId="5B60B8A7" w14:textId="77777777" w:rsidR="00CE701A" w:rsidRDefault="00CE701A" w:rsidP="00AF318B">
            <w:pPr>
              <w:rPr>
                <w:bCs/>
              </w:rPr>
            </w:pPr>
          </w:p>
          <w:p w14:paraId="2898C7CB" w14:textId="77777777" w:rsidR="00CE701A" w:rsidRDefault="00CE701A" w:rsidP="00AF318B">
            <w:pPr>
              <w:rPr>
                <w:bCs/>
              </w:rPr>
            </w:pPr>
            <w:r>
              <w:rPr>
                <w:bCs/>
              </w:rPr>
              <w:t xml:space="preserve">Please see the </w:t>
            </w:r>
            <w:hyperlink r:id="rId19" w:anchor="Maternal-Mental-Health" w:history="1">
              <w:r w:rsidRPr="00B34B92">
                <w:rPr>
                  <w:rStyle w:val="Hyperlink"/>
                  <w:bCs/>
                </w:rPr>
                <w:t>PA PQC MOMD Change Package</w:t>
              </w:r>
            </w:hyperlink>
            <w:r>
              <w:rPr>
                <w:bCs/>
              </w:rPr>
              <w:t xml:space="preserve"> for guidance on how to define “a positive finding for depression” based on the PHQ-2, PHQ-9, and EPDS. </w:t>
            </w:r>
          </w:p>
          <w:p w14:paraId="08358A85" w14:textId="77777777" w:rsidR="00CE701A" w:rsidRDefault="00CE701A" w:rsidP="00AF318B">
            <w:pPr>
              <w:rPr>
                <w:bCs/>
              </w:rPr>
            </w:pPr>
          </w:p>
          <w:p w14:paraId="090FC6A5" w14:textId="77777777" w:rsidR="00CE701A" w:rsidRPr="00FB17C9" w:rsidRDefault="00CE701A" w:rsidP="00AF318B">
            <w:pPr>
              <w:rPr>
                <w:b/>
              </w:rPr>
            </w:pPr>
            <w:r w:rsidRPr="00BD357C">
              <w:rPr>
                <w:bCs/>
              </w:rPr>
              <w:t xml:space="preserve">“Follow-up care” is defined as </w:t>
            </w:r>
            <w:r>
              <w:rPr>
                <w:bCs/>
              </w:rPr>
              <w:t>receipt of any of the following on or 30 days after the date of the first positive screen</w:t>
            </w:r>
            <w:r w:rsidRPr="00FB17C9">
              <w:rPr>
                <w:b/>
              </w:rPr>
              <w:t xml:space="preserve">. Please note that the date of the “follow-up care” is the date when </w:t>
            </w:r>
            <w:r w:rsidRPr="00FB17C9">
              <w:rPr>
                <w:b/>
              </w:rPr>
              <w:lastRenderedPageBreak/>
              <w:t xml:space="preserve">the patient </w:t>
            </w:r>
            <w:proofErr w:type="gramStart"/>
            <w:r w:rsidRPr="00FB17C9">
              <w:rPr>
                <w:b/>
              </w:rPr>
              <w:t>actually received</w:t>
            </w:r>
            <w:proofErr w:type="gramEnd"/>
            <w:r w:rsidRPr="00FB17C9">
              <w:rPr>
                <w:b/>
              </w:rPr>
              <w:t xml:space="preserve"> the “follow-up care,” and not the date of a referral for “follow-up care.” </w:t>
            </w:r>
          </w:p>
          <w:p w14:paraId="3D444F81" w14:textId="77777777" w:rsidR="00CE701A" w:rsidRDefault="00CE701A" w:rsidP="00AF318B">
            <w:pPr>
              <w:rPr>
                <w:bCs/>
              </w:rPr>
            </w:pPr>
          </w:p>
          <w:p w14:paraId="00AADE1C" w14:textId="77777777" w:rsidR="00CE701A" w:rsidRDefault="00CE701A" w:rsidP="00CE701A">
            <w:pPr>
              <w:pStyle w:val="ListParagraph"/>
              <w:numPr>
                <w:ilvl w:val="0"/>
                <w:numId w:val="45"/>
              </w:numPr>
              <w:ind w:left="230" w:hanging="180"/>
              <w:rPr>
                <w:bCs/>
              </w:rPr>
            </w:pPr>
            <w:r w:rsidRPr="00B461E2">
              <w:rPr>
                <w:bCs/>
              </w:rPr>
              <w:t>An outpatient, telephone or e-visit or virtual check-in follow-up visit</w:t>
            </w:r>
            <w:r>
              <w:rPr>
                <w:bCs/>
              </w:rPr>
              <w:t xml:space="preserve"> that </w:t>
            </w:r>
            <w:r w:rsidRPr="007A047B">
              <w:rPr>
                <w:bCs/>
              </w:rPr>
              <w:t>documents assessment for symptoms of depression</w:t>
            </w:r>
            <w:r>
              <w:rPr>
                <w:bCs/>
              </w:rPr>
              <w:t>.</w:t>
            </w:r>
          </w:p>
          <w:p w14:paraId="36178E45" w14:textId="77777777" w:rsidR="00CE701A" w:rsidRDefault="00CE701A" w:rsidP="00AF318B">
            <w:pPr>
              <w:pStyle w:val="ListParagraph"/>
              <w:ind w:left="230"/>
              <w:rPr>
                <w:bCs/>
              </w:rPr>
            </w:pPr>
          </w:p>
          <w:p w14:paraId="40B9CC74" w14:textId="77777777" w:rsidR="00CE701A" w:rsidRDefault="00CE701A" w:rsidP="00CE701A">
            <w:pPr>
              <w:pStyle w:val="ListParagraph"/>
              <w:numPr>
                <w:ilvl w:val="0"/>
                <w:numId w:val="45"/>
              </w:numPr>
              <w:ind w:left="230" w:hanging="180"/>
              <w:rPr>
                <w:bCs/>
              </w:rPr>
            </w:pPr>
            <w:r w:rsidRPr="007A047B">
              <w:rPr>
                <w:bCs/>
              </w:rPr>
              <w:t xml:space="preserve">A depression </w:t>
            </w:r>
            <w:r>
              <w:rPr>
                <w:bCs/>
              </w:rPr>
              <w:t>care</w:t>
            </w:r>
            <w:r w:rsidRPr="007A047B">
              <w:rPr>
                <w:bCs/>
              </w:rPr>
              <w:t xml:space="preserve"> management encounter that documents assessment for symptoms of depression</w:t>
            </w:r>
            <w:r>
              <w:rPr>
                <w:bCs/>
              </w:rPr>
              <w:t>.</w:t>
            </w:r>
          </w:p>
          <w:p w14:paraId="32E545D9" w14:textId="77777777" w:rsidR="00CE701A" w:rsidRDefault="00CE701A" w:rsidP="00AF318B">
            <w:pPr>
              <w:pStyle w:val="ListParagraph"/>
              <w:ind w:left="230"/>
              <w:rPr>
                <w:bCs/>
              </w:rPr>
            </w:pPr>
          </w:p>
          <w:p w14:paraId="20B56928" w14:textId="77777777" w:rsidR="00CE701A" w:rsidRDefault="00CE701A" w:rsidP="00CE701A">
            <w:pPr>
              <w:pStyle w:val="ListParagraph"/>
              <w:numPr>
                <w:ilvl w:val="0"/>
                <w:numId w:val="45"/>
              </w:numPr>
              <w:ind w:left="230" w:hanging="180"/>
              <w:rPr>
                <w:bCs/>
              </w:rPr>
            </w:pPr>
            <w:r w:rsidRPr="007A047B">
              <w:rPr>
                <w:bCs/>
              </w:rPr>
              <w:t>A behavioral health encounter, including assessment, therapy, collaborative care</w:t>
            </w:r>
            <w:r>
              <w:rPr>
                <w:bCs/>
              </w:rPr>
              <w:t>, or medication management.</w:t>
            </w:r>
          </w:p>
          <w:p w14:paraId="6A8FD668" w14:textId="77777777" w:rsidR="00CE701A" w:rsidRDefault="00CE701A" w:rsidP="00AF318B">
            <w:pPr>
              <w:pStyle w:val="ListParagraph"/>
              <w:ind w:left="230"/>
              <w:rPr>
                <w:bCs/>
              </w:rPr>
            </w:pPr>
          </w:p>
          <w:p w14:paraId="2B213A6F" w14:textId="77777777" w:rsidR="00CE701A" w:rsidRDefault="00CE701A" w:rsidP="00CE701A">
            <w:pPr>
              <w:pStyle w:val="ListParagraph"/>
              <w:numPr>
                <w:ilvl w:val="0"/>
                <w:numId w:val="45"/>
              </w:numPr>
              <w:ind w:left="230" w:hanging="180"/>
              <w:rPr>
                <w:bCs/>
              </w:rPr>
            </w:pPr>
            <w:r w:rsidRPr="007A047B">
              <w:rPr>
                <w:bCs/>
              </w:rPr>
              <w:t>A dispense</w:t>
            </w:r>
            <w:r>
              <w:rPr>
                <w:bCs/>
              </w:rPr>
              <w:t>d antidepressant medication.</w:t>
            </w:r>
          </w:p>
          <w:p w14:paraId="34CB8852" w14:textId="77777777" w:rsidR="00CE701A" w:rsidRPr="009E63A2" w:rsidRDefault="00CE701A" w:rsidP="00AF318B">
            <w:pPr>
              <w:rPr>
                <w:bCs/>
              </w:rPr>
            </w:pPr>
          </w:p>
          <w:p w14:paraId="7F397D03" w14:textId="77777777" w:rsidR="00CE701A" w:rsidRDefault="00CE701A" w:rsidP="00AF318B">
            <w:pPr>
              <w:rPr>
                <w:bCs/>
              </w:rPr>
            </w:pPr>
            <w:r>
              <w:rPr>
                <w:bCs/>
              </w:rPr>
              <w:t>The following also qualifies as “follow-up”:</w:t>
            </w:r>
          </w:p>
          <w:p w14:paraId="5B7DEA61" w14:textId="77777777" w:rsidR="00CE701A" w:rsidRPr="00F5101E" w:rsidRDefault="00CE701A" w:rsidP="00CE701A">
            <w:pPr>
              <w:pStyle w:val="ListParagraph"/>
              <w:numPr>
                <w:ilvl w:val="0"/>
                <w:numId w:val="46"/>
              </w:numPr>
              <w:ind w:left="255" w:hanging="180"/>
              <w:rPr>
                <w:bCs/>
              </w:rPr>
            </w:pPr>
            <w:r>
              <w:rPr>
                <w:bCs/>
              </w:rPr>
              <w:t>D</w:t>
            </w:r>
            <w:r w:rsidRPr="00F5101E">
              <w:rPr>
                <w:bCs/>
              </w:rPr>
              <w:t xml:space="preserve">ocumentation of additional depression screening indicating either no depression or no </w:t>
            </w:r>
            <w:r>
              <w:rPr>
                <w:bCs/>
              </w:rPr>
              <w:t>symptoms that require follow-up (e.g., if the PHQ-2 was documented as the initial screen with a positive finding</w:t>
            </w:r>
            <w:r w:rsidRPr="00F5101E">
              <w:rPr>
                <w:bCs/>
              </w:rPr>
              <w:t xml:space="preserve">, </w:t>
            </w:r>
            <w:r>
              <w:rPr>
                <w:bCs/>
              </w:rPr>
              <w:t xml:space="preserve">the </w:t>
            </w:r>
            <w:r w:rsidRPr="00F5101E">
              <w:rPr>
                <w:bCs/>
              </w:rPr>
              <w:t xml:space="preserve">documentation of a negative finding </w:t>
            </w:r>
            <w:r>
              <w:rPr>
                <w:bCs/>
              </w:rPr>
              <w:t>with a</w:t>
            </w:r>
            <w:r w:rsidRPr="00F5101E">
              <w:rPr>
                <w:bCs/>
              </w:rPr>
              <w:t xml:space="preserve"> subsequent PHQ-9 </w:t>
            </w:r>
            <w:r>
              <w:rPr>
                <w:bCs/>
              </w:rPr>
              <w:t>administered on the same day as the PHQ-2 would qualify</w:t>
            </w:r>
            <w:r w:rsidRPr="00F5101E">
              <w:rPr>
                <w:bCs/>
              </w:rPr>
              <w:t xml:space="preserve"> as evidence of follow-up.</w:t>
            </w:r>
            <w:r>
              <w:rPr>
                <w:bCs/>
              </w:rPr>
              <w:t>)</w:t>
            </w:r>
          </w:p>
          <w:p w14:paraId="089562AF" w14:textId="77777777" w:rsidR="00CE701A" w:rsidRDefault="00CE701A" w:rsidP="00AF318B">
            <w:pPr>
              <w:rPr>
                <w:bCs/>
              </w:rPr>
            </w:pPr>
          </w:p>
          <w:p w14:paraId="65F78613" w14:textId="77777777" w:rsidR="00CE701A" w:rsidRDefault="00CE701A" w:rsidP="00AF318B">
            <w:r>
              <w:rPr>
                <w:bCs/>
              </w:rPr>
              <w:t xml:space="preserve">For patients receiving mental health treatment (e.g., behavioral health therapy and/or medications) from a mental health provider, information (such as the dates of these follow-up care actions) could be shared between treating providers with the patient’s consent while adhering to PA regulations, such as </w:t>
            </w:r>
            <w:r>
              <w:t xml:space="preserve">§ </w:t>
            </w:r>
            <w:r>
              <w:lastRenderedPageBreak/>
              <w:t>5100.34 (</w:t>
            </w:r>
            <w:hyperlink r:id="rId20" w:history="1">
              <w:r w:rsidRPr="002111FA">
                <w:rPr>
                  <w:rStyle w:val="Hyperlink"/>
                </w:rPr>
                <w:t>Consensual release to third parties</w:t>
              </w:r>
            </w:hyperlink>
            <w:r>
              <w:t>) and § 5100.32 (</w:t>
            </w:r>
            <w:hyperlink r:id="rId21" w:history="1">
              <w:r w:rsidRPr="002111FA">
                <w:rPr>
                  <w:rStyle w:val="Hyperlink"/>
                </w:rPr>
                <w:t>Nonconsensual release of information</w:t>
              </w:r>
            </w:hyperlink>
            <w:r>
              <w:t xml:space="preserve">). </w:t>
            </w:r>
          </w:p>
          <w:p w14:paraId="75562267" w14:textId="77777777" w:rsidR="00CE701A" w:rsidRPr="00FB17C9" w:rsidRDefault="00CE701A" w:rsidP="00AF318B"/>
        </w:tc>
        <w:tc>
          <w:tcPr>
            <w:tcW w:w="1440" w:type="dxa"/>
          </w:tcPr>
          <w:p w14:paraId="0472C641" w14:textId="77777777" w:rsidR="00CE701A" w:rsidRDefault="00CE701A" w:rsidP="00AF318B">
            <w:pPr>
              <w:rPr>
                <w:bCs/>
              </w:rPr>
            </w:pPr>
            <w:r>
              <w:rPr>
                <w:bCs/>
              </w:rPr>
              <w:lastRenderedPageBreak/>
              <w:t>This measure is informed by the NCQA HEDIS measure.</w:t>
            </w:r>
          </w:p>
          <w:p w14:paraId="422C5067" w14:textId="77777777" w:rsidR="00CE701A" w:rsidRPr="00FF543F" w:rsidRDefault="00F60D69" w:rsidP="00AF318B">
            <w:pPr>
              <w:rPr>
                <w:bCs/>
              </w:rPr>
            </w:pPr>
            <w:hyperlink r:id="rId22" w:history="1">
              <w:r w:rsidR="00CE701A" w:rsidRPr="001D629A">
                <w:rPr>
                  <w:rStyle w:val="Hyperlink"/>
                  <w:bCs/>
                </w:rPr>
                <w:t>https://www.ncqa.org/hedis/measures/prenatal-depression-screening-and-followup/</w:t>
              </w:r>
            </w:hyperlink>
            <w:r w:rsidR="00CE701A">
              <w:rPr>
                <w:bCs/>
              </w:rPr>
              <w:t xml:space="preserve"> </w:t>
            </w:r>
          </w:p>
        </w:tc>
      </w:tr>
      <w:tr w:rsidR="00CE701A" w:rsidRPr="00FF543F" w14:paraId="085AFA7E" w14:textId="77777777" w:rsidTr="00933B5B">
        <w:tc>
          <w:tcPr>
            <w:tcW w:w="1620" w:type="dxa"/>
          </w:tcPr>
          <w:p w14:paraId="041F1E5E" w14:textId="77777777" w:rsidR="00CE701A" w:rsidRPr="00933B5B" w:rsidRDefault="00CE701A" w:rsidP="00AF318B">
            <w:pPr>
              <w:tabs>
                <w:tab w:val="left" w:pos="1811"/>
              </w:tabs>
              <w:rPr>
                <w:b/>
                <w:bCs/>
              </w:rPr>
            </w:pPr>
            <w:r w:rsidRPr="00933B5B">
              <w:rPr>
                <w:b/>
                <w:bCs/>
              </w:rPr>
              <w:lastRenderedPageBreak/>
              <w:t>Postpartum Depression Screening</w:t>
            </w:r>
          </w:p>
          <w:p w14:paraId="38DCA74F" w14:textId="77777777" w:rsidR="00CE701A" w:rsidRDefault="00CE701A" w:rsidP="00AF318B">
            <w:pPr>
              <w:tabs>
                <w:tab w:val="left" w:pos="1811"/>
              </w:tabs>
            </w:pPr>
          </w:p>
          <w:p w14:paraId="040B4D28" w14:textId="77777777" w:rsidR="00CE701A" w:rsidRPr="00D63B86" w:rsidRDefault="00CE701A" w:rsidP="00AF318B">
            <w:pPr>
              <w:tabs>
                <w:tab w:val="left" w:pos="1811"/>
              </w:tabs>
            </w:pPr>
          </w:p>
          <w:p w14:paraId="409BA7A3" w14:textId="77777777" w:rsidR="00CE701A" w:rsidRPr="00D63B86" w:rsidRDefault="00CE701A" w:rsidP="00AF318B">
            <w:pPr>
              <w:tabs>
                <w:tab w:val="left" w:pos="1811"/>
              </w:tabs>
            </w:pPr>
          </w:p>
          <w:p w14:paraId="2E7AE338" w14:textId="77777777" w:rsidR="00CE701A" w:rsidRDefault="00CE701A" w:rsidP="00AF318B">
            <w:pPr>
              <w:tabs>
                <w:tab w:val="left" w:pos="1811"/>
              </w:tabs>
            </w:pPr>
            <w:r w:rsidRPr="00E95F0E">
              <w:rPr>
                <w:color w:val="FF0000"/>
              </w:rPr>
              <w:t>(required)</w:t>
            </w:r>
          </w:p>
        </w:tc>
        <w:tc>
          <w:tcPr>
            <w:tcW w:w="2250" w:type="dxa"/>
          </w:tcPr>
          <w:p w14:paraId="3B6BAE5D" w14:textId="77777777" w:rsidR="00CE701A" w:rsidRPr="00BE437C" w:rsidRDefault="00CE701A" w:rsidP="00AF318B">
            <w:pPr>
              <w:rPr>
                <w:bCs/>
              </w:rPr>
            </w:pPr>
            <w:r w:rsidRPr="00132EBC">
              <w:rPr>
                <w:rFonts w:cstheme="minorHAnsi"/>
              </w:rPr>
              <w:t xml:space="preserve">Deliveries in which </w:t>
            </w:r>
            <w:r>
              <w:rPr>
                <w:rFonts w:cstheme="minorHAnsi"/>
              </w:rPr>
              <w:t xml:space="preserve">patients </w:t>
            </w:r>
            <w:r w:rsidRPr="00132EBC">
              <w:rPr>
                <w:rFonts w:cstheme="minorHAnsi"/>
              </w:rPr>
              <w:t>had documentation of</w:t>
            </w:r>
            <w:r>
              <w:rPr>
                <w:rFonts w:cstheme="minorHAnsi"/>
              </w:rPr>
              <w:t xml:space="preserve"> depression screening performed, </w:t>
            </w:r>
            <w:r w:rsidRPr="00132EBC">
              <w:rPr>
                <w:rFonts w:cstheme="minorHAnsi"/>
              </w:rPr>
              <w:t>using an age-appr</w:t>
            </w:r>
            <w:r>
              <w:rPr>
                <w:rFonts w:cstheme="minorHAnsi"/>
              </w:rPr>
              <w:t xml:space="preserve">opriate standardized instrument, </w:t>
            </w:r>
            <w:r w:rsidRPr="00132EBC">
              <w:rPr>
                <w:rFonts w:cstheme="minorHAnsi"/>
              </w:rPr>
              <w:t xml:space="preserve">during the 84-day period </w:t>
            </w:r>
            <w:r>
              <w:rPr>
                <w:rFonts w:cstheme="minorHAnsi"/>
              </w:rPr>
              <w:t>following the date of delivery</w:t>
            </w:r>
          </w:p>
        </w:tc>
        <w:tc>
          <w:tcPr>
            <w:tcW w:w="1620" w:type="dxa"/>
          </w:tcPr>
          <w:p w14:paraId="2D0D0984" w14:textId="77777777" w:rsidR="00CE701A" w:rsidRPr="00BE437C" w:rsidRDefault="00CE701A" w:rsidP="00AF318B">
            <w:pPr>
              <w:rPr>
                <w:bCs/>
              </w:rPr>
            </w:pPr>
            <w:r w:rsidRPr="00132EBC">
              <w:rPr>
                <w:rFonts w:cstheme="minorHAnsi"/>
              </w:rPr>
              <w:t xml:space="preserve">Deliveries </w:t>
            </w:r>
            <w:r w:rsidRPr="00BD357C">
              <w:rPr>
                <w:rFonts w:cstheme="minorHAnsi"/>
              </w:rPr>
              <w:t xml:space="preserve">84 days prior to the start and end of the </w:t>
            </w:r>
            <w:r>
              <w:rPr>
                <w:rFonts w:cstheme="minorHAnsi"/>
              </w:rPr>
              <w:t>measurement period</w:t>
            </w:r>
          </w:p>
        </w:tc>
        <w:tc>
          <w:tcPr>
            <w:tcW w:w="900" w:type="dxa"/>
          </w:tcPr>
          <w:p w14:paraId="6832DDB9" w14:textId="77777777" w:rsidR="00CE701A" w:rsidRDefault="00CE701A" w:rsidP="00AF318B">
            <w:pPr>
              <w:rPr>
                <w:bCs/>
              </w:rPr>
            </w:pPr>
            <w:r>
              <w:rPr>
                <w:bCs/>
              </w:rPr>
              <w:t>EHR</w:t>
            </w:r>
          </w:p>
        </w:tc>
        <w:tc>
          <w:tcPr>
            <w:tcW w:w="6480" w:type="dxa"/>
          </w:tcPr>
          <w:p w14:paraId="0270FB12" w14:textId="77777777" w:rsidR="00CE701A" w:rsidRPr="00BD357C" w:rsidRDefault="00CE701A" w:rsidP="00AF318B">
            <w:pPr>
              <w:rPr>
                <w:b/>
                <w:bCs/>
              </w:rPr>
            </w:pPr>
            <w:r>
              <w:rPr>
                <w:b/>
                <w:bCs/>
              </w:rPr>
              <w:t xml:space="preserve">Report quarterly across all races/ethnicities. </w:t>
            </w:r>
          </w:p>
          <w:p w14:paraId="435C947E" w14:textId="77777777" w:rsidR="00CE701A" w:rsidRPr="00BD357C" w:rsidRDefault="00CE701A" w:rsidP="00AF318B">
            <w:pPr>
              <w:rPr>
                <w:b/>
                <w:bCs/>
              </w:rPr>
            </w:pPr>
          </w:p>
          <w:p w14:paraId="51B96D08" w14:textId="77777777" w:rsidR="00CE701A" w:rsidRPr="00E67C9F" w:rsidRDefault="00CE701A" w:rsidP="00AF318B">
            <w:pPr>
              <w:rPr>
                <w:bCs/>
              </w:rPr>
            </w:pPr>
            <w:r w:rsidRPr="00BD357C">
              <w:rPr>
                <w:b/>
                <w:bCs/>
              </w:rPr>
              <w:t>Report annually by race/ethnicity (Non-Hispanic White, Non-Hispanic Black, Hispanic, and Non-Hispanic Other).</w:t>
            </w:r>
            <w:r>
              <w:rPr>
                <w:b/>
                <w:bCs/>
              </w:rPr>
              <w:t xml:space="preserve"> </w:t>
            </w:r>
            <w:r>
              <w:rPr>
                <w:bCs/>
              </w:rPr>
              <w:t xml:space="preserve">When reporting by race/ethnicity, limit denominator (and thus the numerator) to that race/ethnicity category. </w:t>
            </w:r>
          </w:p>
          <w:p w14:paraId="5198B2C8" w14:textId="77777777" w:rsidR="00CE701A" w:rsidRDefault="00CE701A" w:rsidP="00AF318B">
            <w:pPr>
              <w:rPr>
                <w:bCs/>
              </w:rPr>
            </w:pPr>
          </w:p>
          <w:p w14:paraId="6A0F8B8E" w14:textId="77777777" w:rsidR="00CE701A" w:rsidRDefault="00CE701A" w:rsidP="00AF318B">
            <w:pPr>
              <w:rPr>
                <w:bCs/>
              </w:rPr>
            </w:pPr>
            <w:r>
              <w:rPr>
                <w:bCs/>
              </w:rPr>
              <w:t xml:space="preserve">To be included in the denominator, deliveries must have occurred 84 days prior to the start and end of the measurement period. For example, if you are reporting data for the first quarter of 2022 (January through March), then the date range for deliveries would be October 9, </w:t>
            </w:r>
            <w:proofErr w:type="gramStart"/>
            <w:r>
              <w:rPr>
                <w:bCs/>
              </w:rPr>
              <w:t>2021</w:t>
            </w:r>
            <w:proofErr w:type="gramEnd"/>
            <w:r>
              <w:rPr>
                <w:bCs/>
              </w:rPr>
              <w:t xml:space="preserve"> to January 6, 2022. This will ensure that the information in the numerator reflects what occurred during the postpartum period throughout the 84-day period following the date of delivery. </w:t>
            </w:r>
            <w:r w:rsidRPr="000B468C">
              <w:rPr>
                <w:bCs/>
              </w:rPr>
              <w:t>Please see below for the date ranges for all the quarters of 2022.</w:t>
            </w:r>
          </w:p>
          <w:p w14:paraId="7169ABD0" w14:textId="77777777" w:rsidR="00CE701A" w:rsidRPr="000B468C" w:rsidRDefault="00CE701A" w:rsidP="00AF318B">
            <w:pPr>
              <w:ind w:left="256"/>
              <w:rPr>
                <w:bCs/>
              </w:rPr>
            </w:pPr>
            <w:proofErr w:type="spellStart"/>
            <w:r w:rsidRPr="000B468C">
              <w:rPr>
                <w:bCs/>
              </w:rPr>
              <w:t>Qtr</w:t>
            </w:r>
            <w:proofErr w:type="spellEnd"/>
            <w:r w:rsidRPr="000B468C">
              <w:rPr>
                <w:bCs/>
              </w:rPr>
              <w:t xml:space="preserve"> 1: 10/9/21-1/6/22</w:t>
            </w:r>
          </w:p>
          <w:p w14:paraId="7DF1339C" w14:textId="77777777" w:rsidR="00CE701A" w:rsidRPr="000B468C" w:rsidRDefault="00CE701A" w:rsidP="00AF318B">
            <w:pPr>
              <w:ind w:left="256"/>
              <w:rPr>
                <w:bCs/>
              </w:rPr>
            </w:pPr>
            <w:proofErr w:type="spellStart"/>
            <w:r w:rsidRPr="000B468C">
              <w:rPr>
                <w:bCs/>
              </w:rPr>
              <w:t>Qtr</w:t>
            </w:r>
            <w:proofErr w:type="spellEnd"/>
            <w:r w:rsidRPr="000B468C">
              <w:rPr>
                <w:bCs/>
              </w:rPr>
              <w:t xml:space="preserve"> 2: 1/7/22-4/7/22</w:t>
            </w:r>
          </w:p>
          <w:p w14:paraId="2955DAFD" w14:textId="77777777" w:rsidR="00CE701A" w:rsidRPr="000B468C" w:rsidRDefault="00CE701A" w:rsidP="00AF318B">
            <w:pPr>
              <w:ind w:left="256"/>
              <w:rPr>
                <w:bCs/>
              </w:rPr>
            </w:pPr>
            <w:proofErr w:type="spellStart"/>
            <w:r w:rsidRPr="000B468C">
              <w:rPr>
                <w:bCs/>
              </w:rPr>
              <w:t>Qtr</w:t>
            </w:r>
            <w:proofErr w:type="spellEnd"/>
            <w:r w:rsidRPr="000B468C">
              <w:rPr>
                <w:bCs/>
              </w:rPr>
              <w:t xml:space="preserve"> 3: 4/8/22-7/8/22</w:t>
            </w:r>
          </w:p>
          <w:p w14:paraId="5DBEE45D" w14:textId="77777777" w:rsidR="00CE701A" w:rsidRDefault="00CE701A" w:rsidP="00AF318B">
            <w:pPr>
              <w:ind w:left="256"/>
              <w:rPr>
                <w:bCs/>
              </w:rPr>
            </w:pPr>
            <w:proofErr w:type="spellStart"/>
            <w:r w:rsidRPr="000B468C">
              <w:rPr>
                <w:bCs/>
              </w:rPr>
              <w:t>Qtr</w:t>
            </w:r>
            <w:proofErr w:type="spellEnd"/>
            <w:r w:rsidRPr="000B468C">
              <w:rPr>
                <w:bCs/>
              </w:rPr>
              <w:t xml:space="preserve"> 4: 7/9/22-10/8/22</w:t>
            </w:r>
          </w:p>
          <w:p w14:paraId="7F4BB66C" w14:textId="77777777" w:rsidR="00CE701A" w:rsidRDefault="00CE701A" w:rsidP="00AF318B">
            <w:pPr>
              <w:rPr>
                <w:bCs/>
              </w:rPr>
            </w:pPr>
          </w:p>
          <w:p w14:paraId="16A249FE" w14:textId="77777777" w:rsidR="00CE701A" w:rsidRDefault="00CE701A" w:rsidP="00AF318B">
            <w:pPr>
              <w:rPr>
                <w:bCs/>
              </w:rPr>
            </w:pPr>
            <w:r>
              <w:rPr>
                <w:bCs/>
              </w:rPr>
              <w:t xml:space="preserve">Please see the </w:t>
            </w:r>
            <w:hyperlink r:id="rId23" w:anchor="Maternal-Mental-Health" w:history="1">
              <w:r w:rsidRPr="00B34B92">
                <w:rPr>
                  <w:rStyle w:val="Hyperlink"/>
                  <w:bCs/>
                </w:rPr>
                <w:t>PA PQC MOMD Change Package</w:t>
              </w:r>
            </w:hyperlink>
            <w:r>
              <w:rPr>
                <w:bCs/>
              </w:rPr>
              <w:t xml:space="preserve"> for a definition of “</w:t>
            </w:r>
            <w:r w:rsidRPr="008A56A8">
              <w:rPr>
                <w:bCs/>
              </w:rPr>
              <w:t>age-appropriate standardized instrument</w:t>
            </w:r>
            <w:r>
              <w:rPr>
                <w:bCs/>
              </w:rPr>
              <w:t>” (e.g., EPDS, PHQ-2, or PHQ-9) and for recommended screening intervals during the postpartum period.</w:t>
            </w:r>
          </w:p>
          <w:p w14:paraId="18DCB784" w14:textId="77777777" w:rsidR="00CE701A" w:rsidRPr="00FB17C9" w:rsidRDefault="00CE701A" w:rsidP="00AF318B">
            <w:pPr>
              <w:rPr>
                <w:bCs/>
              </w:rPr>
            </w:pPr>
          </w:p>
        </w:tc>
        <w:tc>
          <w:tcPr>
            <w:tcW w:w="1440" w:type="dxa"/>
          </w:tcPr>
          <w:p w14:paraId="667913B9" w14:textId="77777777" w:rsidR="00CE701A" w:rsidRDefault="00CE701A" w:rsidP="00AF318B">
            <w:pPr>
              <w:rPr>
                <w:bCs/>
              </w:rPr>
            </w:pPr>
            <w:r>
              <w:rPr>
                <w:bCs/>
              </w:rPr>
              <w:t>This measure is informed by the NCQA HEDIS measure.</w:t>
            </w:r>
          </w:p>
          <w:p w14:paraId="4DF69911" w14:textId="77777777" w:rsidR="00CE701A" w:rsidRDefault="00F60D69" w:rsidP="00AF318B">
            <w:pPr>
              <w:rPr>
                <w:bCs/>
              </w:rPr>
            </w:pPr>
            <w:hyperlink r:id="rId24" w:history="1">
              <w:r w:rsidR="00CE701A" w:rsidRPr="001D629A">
                <w:rPr>
                  <w:rStyle w:val="Hyperlink"/>
                  <w:bCs/>
                </w:rPr>
                <w:t>https://www.ncqa.org/hedis/measures/postpartum-depression-screening-and-follow-up/</w:t>
              </w:r>
            </w:hyperlink>
            <w:r w:rsidR="00CE701A">
              <w:rPr>
                <w:bCs/>
              </w:rPr>
              <w:t xml:space="preserve"> </w:t>
            </w:r>
          </w:p>
        </w:tc>
      </w:tr>
      <w:tr w:rsidR="00CE701A" w:rsidRPr="00FF543F" w14:paraId="3CB05931" w14:textId="77777777" w:rsidTr="00933B5B">
        <w:tc>
          <w:tcPr>
            <w:tcW w:w="1620" w:type="dxa"/>
          </w:tcPr>
          <w:p w14:paraId="25487B08" w14:textId="77777777" w:rsidR="00CE701A" w:rsidRPr="00933B5B" w:rsidRDefault="00CE701A" w:rsidP="00AF318B">
            <w:pPr>
              <w:tabs>
                <w:tab w:val="left" w:pos="1811"/>
              </w:tabs>
              <w:rPr>
                <w:b/>
                <w:bCs/>
              </w:rPr>
            </w:pPr>
            <w:r w:rsidRPr="00933B5B">
              <w:rPr>
                <w:b/>
                <w:bCs/>
              </w:rPr>
              <w:lastRenderedPageBreak/>
              <w:t>Postpartum Depression Follow-up</w:t>
            </w:r>
          </w:p>
          <w:p w14:paraId="68A4B1C7" w14:textId="77777777" w:rsidR="00CE701A" w:rsidRDefault="00CE701A" w:rsidP="00AF318B">
            <w:pPr>
              <w:tabs>
                <w:tab w:val="left" w:pos="1811"/>
              </w:tabs>
            </w:pPr>
          </w:p>
          <w:p w14:paraId="11451143" w14:textId="77777777" w:rsidR="00CE701A" w:rsidRPr="00D63B86" w:rsidRDefault="00CE701A" w:rsidP="00AF318B">
            <w:pPr>
              <w:tabs>
                <w:tab w:val="left" w:pos="1811"/>
              </w:tabs>
            </w:pPr>
          </w:p>
          <w:p w14:paraId="21B3F562" w14:textId="77777777" w:rsidR="00CE701A" w:rsidRDefault="00CE701A" w:rsidP="00AF318B">
            <w:pPr>
              <w:tabs>
                <w:tab w:val="left" w:pos="1811"/>
              </w:tabs>
            </w:pPr>
            <w:r w:rsidRPr="00E95F0E">
              <w:rPr>
                <w:color w:val="FF0000"/>
              </w:rPr>
              <w:t>(required)</w:t>
            </w:r>
          </w:p>
          <w:p w14:paraId="0FD9735E" w14:textId="77777777" w:rsidR="00CE701A" w:rsidRDefault="00CE701A" w:rsidP="00AF318B">
            <w:pPr>
              <w:tabs>
                <w:tab w:val="left" w:pos="1811"/>
              </w:tabs>
            </w:pPr>
          </w:p>
        </w:tc>
        <w:tc>
          <w:tcPr>
            <w:tcW w:w="2250" w:type="dxa"/>
          </w:tcPr>
          <w:p w14:paraId="242B8A8F" w14:textId="77777777" w:rsidR="00CE701A" w:rsidRPr="00BE437C" w:rsidRDefault="00CE701A" w:rsidP="00AF318B">
            <w:pPr>
              <w:rPr>
                <w:bCs/>
              </w:rPr>
            </w:pPr>
            <w:r w:rsidRPr="00B50B07">
              <w:rPr>
                <w:bCs/>
              </w:rPr>
              <w:t xml:space="preserve">Deliveries in which </w:t>
            </w:r>
            <w:r>
              <w:rPr>
                <w:bCs/>
              </w:rPr>
              <w:t>patients</w:t>
            </w:r>
            <w:r w:rsidRPr="00B50B07">
              <w:rPr>
                <w:bCs/>
              </w:rPr>
              <w:t xml:space="preserve"> received follow-up care on or up to 30 days after the date of the </w:t>
            </w:r>
            <w:r w:rsidRPr="008328B7">
              <w:rPr>
                <w:b/>
              </w:rPr>
              <w:t xml:space="preserve">first </w:t>
            </w:r>
            <w:r w:rsidRPr="00B50B07">
              <w:rPr>
                <w:bCs/>
              </w:rPr>
              <w:t>p</w:t>
            </w:r>
            <w:r>
              <w:rPr>
                <w:bCs/>
              </w:rPr>
              <w:t>ositive screen (31 days total)</w:t>
            </w:r>
          </w:p>
        </w:tc>
        <w:tc>
          <w:tcPr>
            <w:tcW w:w="1620" w:type="dxa"/>
          </w:tcPr>
          <w:p w14:paraId="356F4646" w14:textId="77777777" w:rsidR="00CE701A" w:rsidRDefault="00CE701A" w:rsidP="00AF318B">
            <w:pPr>
              <w:rPr>
                <w:bCs/>
              </w:rPr>
            </w:pPr>
            <w:r>
              <w:rPr>
                <w:rFonts w:cstheme="minorHAnsi"/>
              </w:rPr>
              <w:t xml:space="preserve">Deliveries </w:t>
            </w:r>
            <w:r w:rsidRPr="00BD357C">
              <w:rPr>
                <w:rFonts w:cstheme="minorHAnsi"/>
              </w:rPr>
              <w:t xml:space="preserve">84 days prior to the start and end of the </w:t>
            </w:r>
            <w:r>
              <w:rPr>
                <w:rFonts w:cstheme="minorHAnsi"/>
              </w:rPr>
              <w:t>measurement period</w:t>
            </w:r>
            <w:r>
              <w:rPr>
                <w:bCs/>
              </w:rPr>
              <w:t xml:space="preserve">, </w:t>
            </w:r>
            <w:r w:rsidRPr="009A2F88">
              <w:rPr>
                <w:bCs/>
              </w:rPr>
              <w:t>with a positive finding for depressi</w:t>
            </w:r>
            <w:r>
              <w:rPr>
                <w:bCs/>
              </w:rPr>
              <w:t xml:space="preserve">on </w:t>
            </w:r>
            <w:r w:rsidRPr="00B50B07">
              <w:rPr>
                <w:rFonts w:cstheme="minorHAnsi"/>
              </w:rPr>
              <w:t>during the 84-day period</w:t>
            </w:r>
            <w:r>
              <w:rPr>
                <w:rFonts w:cstheme="minorHAnsi"/>
              </w:rPr>
              <w:t xml:space="preserve"> following the date of delivery (</w:t>
            </w:r>
            <w:r>
              <w:rPr>
                <w:bCs/>
              </w:rPr>
              <w:t xml:space="preserve">using an </w:t>
            </w:r>
            <w:r w:rsidRPr="00C05F41">
              <w:rPr>
                <w:bCs/>
              </w:rPr>
              <w:t>age-app</w:t>
            </w:r>
            <w:r>
              <w:rPr>
                <w:bCs/>
              </w:rPr>
              <w:t>ropriate standardized screening tool)</w:t>
            </w:r>
          </w:p>
          <w:p w14:paraId="08E7B95C" w14:textId="77777777" w:rsidR="00CE701A" w:rsidRPr="00BE437C" w:rsidRDefault="00CE701A" w:rsidP="00AF318B">
            <w:pPr>
              <w:rPr>
                <w:bCs/>
              </w:rPr>
            </w:pPr>
          </w:p>
        </w:tc>
        <w:tc>
          <w:tcPr>
            <w:tcW w:w="900" w:type="dxa"/>
          </w:tcPr>
          <w:p w14:paraId="3CBEAE4D" w14:textId="77777777" w:rsidR="00CE701A" w:rsidRDefault="00CE701A" w:rsidP="00AF318B">
            <w:pPr>
              <w:rPr>
                <w:bCs/>
              </w:rPr>
            </w:pPr>
            <w:r>
              <w:rPr>
                <w:bCs/>
              </w:rPr>
              <w:t>EHR</w:t>
            </w:r>
          </w:p>
        </w:tc>
        <w:tc>
          <w:tcPr>
            <w:tcW w:w="6480" w:type="dxa"/>
          </w:tcPr>
          <w:p w14:paraId="7A319C6E" w14:textId="77777777" w:rsidR="00CE701A" w:rsidRPr="00BD357C" w:rsidRDefault="00CE701A" w:rsidP="00AF318B">
            <w:pPr>
              <w:rPr>
                <w:b/>
                <w:bCs/>
              </w:rPr>
            </w:pPr>
            <w:r>
              <w:rPr>
                <w:b/>
                <w:bCs/>
              </w:rPr>
              <w:t xml:space="preserve">Report quarterly across all races/ethnicities. </w:t>
            </w:r>
          </w:p>
          <w:p w14:paraId="5C4B2DB5" w14:textId="77777777" w:rsidR="00CE701A" w:rsidRPr="00993397" w:rsidRDefault="00CE701A" w:rsidP="00AF318B">
            <w:pPr>
              <w:rPr>
                <w:b/>
                <w:bCs/>
              </w:rPr>
            </w:pPr>
            <w:r w:rsidRPr="00993397">
              <w:rPr>
                <w:b/>
                <w:bCs/>
              </w:rPr>
              <w:t xml:space="preserve"> </w:t>
            </w:r>
          </w:p>
          <w:p w14:paraId="4B255B6F" w14:textId="77777777" w:rsidR="00CE701A" w:rsidRPr="00E67C9F" w:rsidRDefault="00CE701A" w:rsidP="00AF318B">
            <w:pPr>
              <w:rPr>
                <w:bCs/>
              </w:rPr>
            </w:pPr>
            <w:r w:rsidRPr="00993397">
              <w:rPr>
                <w:b/>
                <w:bCs/>
              </w:rPr>
              <w:t>Report annually by race/ethnicity (Non-Hispanic White, Non-Hispanic Black, Hispanic, and Non-Hispanic Other).</w:t>
            </w:r>
            <w:r>
              <w:rPr>
                <w:bCs/>
              </w:rPr>
              <w:t xml:space="preserve"> When reporting by race/ethnicity, limit denominator (and thus the numerator) to that race/ethnicity category. </w:t>
            </w:r>
          </w:p>
          <w:p w14:paraId="733193A1" w14:textId="77777777" w:rsidR="00CE701A" w:rsidRDefault="00CE701A" w:rsidP="00AF318B">
            <w:pPr>
              <w:rPr>
                <w:bCs/>
              </w:rPr>
            </w:pPr>
          </w:p>
          <w:p w14:paraId="4FF96D51" w14:textId="77777777" w:rsidR="00CE701A" w:rsidRDefault="00CE701A" w:rsidP="00AF318B">
            <w:pPr>
              <w:rPr>
                <w:bCs/>
              </w:rPr>
            </w:pPr>
            <w:r>
              <w:rPr>
                <w:bCs/>
              </w:rPr>
              <w:t xml:space="preserve">To be included in the denominator, deliveries must have occurred 84 days prior to the start and end of the measurement period. For example, if you are reporting data for the first quarter of 2022 (January through March), then the date range for deliveries would be October 9, </w:t>
            </w:r>
            <w:proofErr w:type="gramStart"/>
            <w:r>
              <w:rPr>
                <w:bCs/>
              </w:rPr>
              <w:t>2021</w:t>
            </w:r>
            <w:proofErr w:type="gramEnd"/>
            <w:r>
              <w:rPr>
                <w:bCs/>
              </w:rPr>
              <w:t xml:space="preserve"> to January 6, 2022. This will ensure that the information in the numerator reflects what occurred during the postpartum period throughout the 84-day period following the date of delivery. Please see below for the date ranges for all the quarters of 2022.</w:t>
            </w:r>
          </w:p>
          <w:p w14:paraId="2EE39092" w14:textId="77777777" w:rsidR="00CE701A" w:rsidRPr="000B468C" w:rsidRDefault="00CE701A" w:rsidP="00AF318B">
            <w:pPr>
              <w:ind w:left="256"/>
              <w:rPr>
                <w:bCs/>
              </w:rPr>
            </w:pPr>
            <w:proofErr w:type="spellStart"/>
            <w:r w:rsidRPr="000B468C">
              <w:rPr>
                <w:bCs/>
              </w:rPr>
              <w:t>Qtr</w:t>
            </w:r>
            <w:proofErr w:type="spellEnd"/>
            <w:r w:rsidRPr="000B468C">
              <w:rPr>
                <w:bCs/>
              </w:rPr>
              <w:t xml:space="preserve"> 1: 10/9/21-1/6/22</w:t>
            </w:r>
          </w:p>
          <w:p w14:paraId="6B2E0A34" w14:textId="77777777" w:rsidR="00CE701A" w:rsidRPr="000B468C" w:rsidRDefault="00CE701A" w:rsidP="00AF318B">
            <w:pPr>
              <w:ind w:left="256"/>
              <w:rPr>
                <w:bCs/>
              </w:rPr>
            </w:pPr>
            <w:proofErr w:type="spellStart"/>
            <w:r w:rsidRPr="000B468C">
              <w:rPr>
                <w:bCs/>
              </w:rPr>
              <w:t>Qtr</w:t>
            </w:r>
            <w:proofErr w:type="spellEnd"/>
            <w:r w:rsidRPr="000B468C">
              <w:rPr>
                <w:bCs/>
              </w:rPr>
              <w:t xml:space="preserve"> 2: 1/7/22-4/7/22</w:t>
            </w:r>
          </w:p>
          <w:p w14:paraId="604A4C93" w14:textId="77777777" w:rsidR="00CE701A" w:rsidRPr="000B468C" w:rsidRDefault="00CE701A" w:rsidP="00AF318B">
            <w:pPr>
              <w:ind w:left="256"/>
              <w:rPr>
                <w:bCs/>
              </w:rPr>
            </w:pPr>
            <w:proofErr w:type="spellStart"/>
            <w:r w:rsidRPr="000B468C">
              <w:rPr>
                <w:bCs/>
              </w:rPr>
              <w:t>Qtr</w:t>
            </w:r>
            <w:proofErr w:type="spellEnd"/>
            <w:r w:rsidRPr="000B468C">
              <w:rPr>
                <w:bCs/>
              </w:rPr>
              <w:t xml:space="preserve"> 3: 4/8/22-7/8/22</w:t>
            </w:r>
          </w:p>
          <w:p w14:paraId="1D687B98" w14:textId="77777777" w:rsidR="00CE701A" w:rsidRDefault="00CE701A" w:rsidP="00AF318B">
            <w:pPr>
              <w:ind w:left="256"/>
              <w:rPr>
                <w:bCs/>
              </w:rPr>
            </w:pPr>
            <w:proofErr w:type="spellStart"/>
            <w:r w:rsidRPr="000B468C">
              <w:rPr>
                <w:bCs/>
              </w:rPr>
              <w:t>Qtr</w:t>
            </w:r>
            <w:proofErr w:type="spellEnd"/>
            <w:r w:rsidRPr="000B468C">
              <w:rPr>
                <w:bCs/>
              </w:rPr>
              <w:t xml:space="preserve"> 4: 7/9/22-10/8/22</w:t>
            </w:r>
          </w:p>
          <w:p w14:paraId="4C5A480A" w14:textId="77777777" w:rsidR="00CE701A" w:rsidRDefault="00CE701A" w:rsidP="00AF318B">
            <w:pPr>
              <w:rPr>
                <w:bCs/>
              </w:rPr>
            </w:pPr>
          </w:p>
          <w:p w14:paraId="3E8A8EF6" w14:textId="77777777" w:rsidR="00CE701A" w:rsidRDefault="00CE701A" w:rsidP="00AF318B">
            <w:pPr>
              <w:rPr>
                <w:bCs/>
              </w:rPr>
            </w:pPr>
            <w:r>
              <w:rPr>
                <w:bCs/>
              </w:rPr>
              <w:t xml:space="preserve">Please see the </w:t>
            </w:r>
            <w:hyperlink r:id="rId25" w:anchor="Maternal-Mental-Health" w:history="1">
              <w:r w:rsidRPr="00B34B92">
                <w:rPr>
                  <w:rStyle w:val="Hyperlink"/>
                  <w:bCs/>
                </w:rPr>
                <w:t>PA PQC MOMD Change Package</w:t>
              </w:r>
            </w:hyperlink>
            <w:r>
              <w:rPr>
                <w:bCs/>
              </w:rPr>
              <w:t xml:space="preserve"> for guidance on how to define “a positive finding for depression” based on the PHQ-2, PHQ-9 or EPDS. </w:t>
            </w:r>
          </w:p>
          <w:p w14:paraId="649B3959" w14:textId="77777777" w:rsidR="00CE701A" w:rsidRDefault="00CE701A" w:rsidP="00AF318B">
            <w:pPr>
              <w:rPr>
                <w:bCs/>
              </w:rPr>
            </w:pPr>
          </w:p>
          <w:p w14:paraId="31F3FE33" w14:textId="77777777" w:rsidR="00CE701A" w:rsidRPr="00FB17C9" w:rsidRDefault="00CE701A" w:rsidP="00AF318B">
            <w:pPr>
              <w:rPr>
                <w:b/>
              </w:rPr>
            </w:pPr>
            <w:r w:rsidRPr="00FB17C9">
              <w:rPr>
                <w:b/>
              </w:rPr>
              <w:t xml:space="preserve">“Follow-up care” is defined as receipt of any of the following on or 30 days after the date of the first positive screen. Please note that the date of the “follow-up care” is the date when </w:t>
            </w:r>
            <w:r w:rsidRPr="00FB17C9">
              <w:rPr>
                <w:b/>
              </w:rPr>
              <w:lastRenderedPageBreak/>
              <w:t xml:space="preserve">the patient </w:t>
            </w:r>
            <w:proofErr w:type="gramStart"/>
            <w:r w:rsidRPr="00FB17C9">
              <w:rPr>
                <w:b/>
              </w:rPr>
              <w:t>actually received</w:t>
            </w:r>
            <w:proofErr w:type="gramEnd"/>
            <w:r w:rsidRPr="00FB17C9">
              <w:rPr>
                <w:b/>
              </w:rPr>
              <w:t xml:space="preserve"> the “follow-up care,” and not the date of a referral for “follow-up care.”  </w:t>
            </w:r>
          </w:p>
          <w:p w14:paraId="786BAF75" w14:textId="77777777" w:rsidR="00CE701A" w:rsidRDefault="00CE701A" w:rsidP="00AF318B">
            <w:pPr>
              <w:rPr>
                <w:bCs/>
              </w:rPr>
            </w:pPr>
          </w:p>
          <w:p w14:paraId="56371FE7" w14:textId="77777777" w:rsidR="00CE701A" w:rsidRDefault="00CE701A" w:rsidP="00CE701A">
            <w:pPr>
              <w:pStyle w:val="ListParagraph"/>
              <w:numPr>
                <w:ilvl w:val="0"/>
                <w:numId w:val="45"/>
              </w:numPr>
              <w:ind w:left="230" w:hanging="180"/>
              <w:rPr>
                <w:bCs/>
              </w:rPr>
            </w:pPr>
            <w:r w:rsidRPr="00B461E2">
              <w:rPr>
                <w:bCs/>
              </w:rPr>
              <w:t>An outpatient, telephone or e-visit or virtual check-in follow-up visit</w:t>
            </w:r>
            <w:r>
              <w:rPr>
                <w:bCs/>
              </w:rPr>
              <w:t xml:space="preserve"> that </w:t>
            </w:r>
            <w:r w:rsidRPr="007A047B">
              <w:rPr>
                <w:bCs/>
              </w:rPr>
              <w:t>documents assessment for symptoms of depression</w:t>
            </w:r>
            <w:r>
              <w:rPr>
                <w:bCs/>
              </w:rPr>
              <w:t>.</w:t>
            </w:r>
          </w:p>
          <w:p w14:paraId="1BCFB943" w14:textId="77777777" w:rsidR="00CE701A" w:rsidRDefault="00CE701A" w:rsidP="00CE701A">
            <w:pPr>
              <w:pStyle w:val="ListParagraph"/>
              <w:numPr>
                <w:ilvl w:val="0"/>
                <w:numId w:val="45"/>
              </w:numPr>
              <w:ind w:left="230" w:hanging="180"/>
              <w:rPr>
                <w:bCs/>
              </w:rPr>
            </w:pPr>
            <w:r w:rsidRPr="007A047B">
              <w:rPr>
                <w:bCs/>
              </w:rPr>
              <w:t xml:space="preserve">A depression </w:t>
            </w:r>
            <w:r>
              <w:rPr>
                <w:bCs/>
              </w:rPr>
              <w:t>care</w:t>
            </w:r>
            <w:r w:rsidRPr="007A047B">
              <w:rPr>
                <w:bCs/>
              </w:rPr>
              <w:t xml:space="preserve"> management encounter that documents assessment for symptoms of depression</w:t>
            </w:r>
            <w:r>
              <w:rPr>
                <w:bCs/>
              </w:rPr>
              <w:t>.</w:t>
            </w:r>
          </w:p>
          <w:p w14:paraId="0B02F8BD" w14:textId="77777777" w:rsidR="00CE701A" w:rsidRDefault="00CE701A" w:rsidP="00CE701A">
            <w:pPr>
              <w:pStyle w:val="ListParagraph"/>
              <w:numPr>
                <w:ilvl w:val="0"/>
                <w:numId w:val="45"/>
              </w:numPr>
              <w:ind w:left="230" w:hanging="180"/>
              <w:rPr>
                <w:bCs/>
              </w:rPr>
            </w:pPr>
            <w:r w:rsidRPr="007A047B">
              <w:rPr>
                <w:bCs/>
              </w:rPr>
              <w:t>A behavioral health encounter, including assessment, therapy, collaborative care</w:t>
            </w:r>
            <w:r>
              <w:rPr>
                <w:bCs/>
              </w:rPr>
              <w:t>, or medication management.</w:t>
            </w:r>
          </w:p>
          <w:p w14:paraId="0C0D2362" w14:textId="77777777" w:rsidR="00CE701A" w:rsidRDefault="00CE701A" w:rsidP="00CE701A">
            <w:pPr>
              <w:pStyle w:val="ListParagraph"/>
              <w:numPr>
                <w:ilvl w:val="0"/>
                <w:numId w:val="45"/>
              </w:numPr>
              <w:ind w:left="230" w:hanging="180"/>
              <w:rPr>
                <w:bCs/>
              </w:rPr>
            </w:pPr>
            <w:r w:rsidRPr="007A047B">
              <w:rPr>
                <w:bCs/>
              </w:rPr>
              <w:t>A dispense</w:t>
            </w:r>
            <w:r>
              <w:rPr>
                <w:bCs/>
              </w:rPr>
              <w:t>d antidepressant medication.</w:t>
            </w:r>
          </w:p>
          <w:p w14:paraId="6F132D55" w14:textId="77777777" w:rsidR="00CE701A" w:rsidRDefault="00CE701A" w:rsidP="00AF318B">
            <w:pPr>
              <w:rPr>
                <w:bCs/>
              </w:rPr>
            </w:pPr>
          </w:p>
          <w:p w14:paraId="4DBF01B3" w14:textId="77777777" w:rsidR="00CE701A" w:rsidRDefault="00CE701A" w:rsidP="00AF318B">
            <w:pPr>
              <w:rPr>
                <w:bCs/>
              </w:rPr>
            </w:pPr>
            <w:r>
              <w:rPr>
                <w:bCs/>
              </w:rPr>
              <w:t>The following also qualifies as “follow-up”:</w:t>
            </w:r>
          </w:p>
          <w:p w14:paraId="33B1188E" w14:textId="77777777" w:rsidR="00CE701A" w:rsidRPr="00F5101E" w:rsidRDefault="00CE701A" w:rsidP="00CE701A">
            <w:pPr>
              <w:pStyle w:val="ListParagraph"/>
              <w:numPr>
                <w:ilvl w:val="0"/>
                <w:numId w:val="46"/>
              </w:numPr>
              <w:ind w:left="255" w:hanging="180"/>
              <w:rPr>
                <w:bCs/>
              </w:rPr>
            </w:pPr>
            <w:r>
              <w:rPr>
                <w:bCs/>
              </w:rPr>
              <w:t>D</w:t>
            </w:r>
            <w:r w:rsidRPr="00F5101E">
              <w:rPr>
                <w:bCs/>
              </w:rPr>
              <w:t xml:space="preserve">ocumentation of additional depression screening indicating either no depression or no </w:t>
            </w:r>
            <w:r>
              <w:rPr>
                <w:bCs/>
              </w:rPr>
              <w:t>symptoms that require follow-up (e.g., if the PHQ-2 was documented as the initial screen with a positive finding</w:t>
            </w:r>
            <w:r w:rsidRPr="00F5101E">
              <w:rPr>
                <w:bCs/>
              </w:rPr>
              <w:t xml:space="preserve">, </w:t>
            </w:r>
            <w:r>
              <w:rPr>
                <w:bCs/>
              </w:rPr>
              <w:t xml:space="preserve">the </w:t>
            </w:r>
            <w:r w:rsidRPr="00F5101E">
              <w:rPr>
                <w:bCs/>
              </w:rPr>
              <w:t xml:space="preserve">documentation of a negative finding </w:t>
            </w:r>
            <w:r>
              <w:rPr>
                <w:bCs/>
              </w:rPr>
              <w:t>with a</w:t>
            </w:r>
            <w:r w:rsidRPr="00F5101E">
              <w:rPr>
                <w:bCs/>
              </w:rPr>
              <w:t xml:space="preserve"> subsequent PHQ-9 </w:t>
            </w:r>
            <w:r>
              <w:rPr>
                <w:bCs/>
              </w:rPr>
              <w:t>administered on the same day as the PHQ-2 would qualify</w:t>
            </w:r>
            <w:r w:rsidRPr="00F5101E">
              <w:rPr>
                <w:bCs/>
              </w:rPr>
              <w:t xml:space="preserve"> as evidence of follow-up.</w:t>
            </w:r>
            <w:r>
              <w:rPr>
                <w:bCs/>
              </w:rPr>
              <w:t>)</w:t>
            </w:r>
          </w:p>
          <w:p w14:paraId="2C07C1F9" w14:textId="77777777" w:rsidR="00CE701A" w:rsidRDefault="00CE701A" w:rsidP="00AF318B">
            <w:pPr>
              <w:rPr>
                <w:bCs/>
              </w:rPr>
            </w:pPr>
          </w:p>
          <w:p w14:paraId="40A944C0" w14:textId="77777777" w:rsidR="00CE701A" w:rsidRPr="00FB17C9" w:rsidRDefault="00CE701A" w:rsidP="00AF318B">
            <w:r>
              <w:rPr>
                <w:bCs/>
              </w:rPr>
              <w:t xml:space="preserve">For patients receiving mental health treatment (e.g., behavioral health therapy and/or medications) from a mental health provider, information (such as the dates of these follow-up care actions) could be shared between treating providers with the patient’s consent while adhering to PA regulations, such as </w:t>
            </w:r>
            <w:r>
              <w:t>§ 5100.34 (</w:t>
            </w:r>
            <w:hyperlink r:id="rId26" w:history="1">
              <w:r w:rsidRPr="002111FA">
                <w:rPr>
                  <w:rStyle w:val="Hyperlink"/>
                </w:rPr>
                <w:t>Consensual release to third parties</w:t>
              </w:r>
            </w:hyperlink>
            <w:r>
              <w:t>) and § 5100.32 (</w:t>
            </w:r>
            <w:hyperlink r:id="rId27" w:history="1">
              <w:r w:rsidRPr="002111FA">
                <w:rPr>
                  <w:rStyle w:val="Hyperlink"/>
                </w:rPr>
                <w:t>Nonconsensual release of information</w:t>
              </w:r>
            </w:hyperlink>
            <w:r>
              <w:t xml:space="preserve">).  </w:t>
            </w:r>
          </w:p>
        </w:tc>
        <w:tc>
          <w:tcPr>
            <w:tcW w:w="1440" w:type="dxa"/>
          </w:tcPr>
          <w:p w14:paraId="38BF44AE" w14:textId="77777777" w:rsidR="00CE701A" w:rsidRDefault="00CE701A" w:rsidP="00AF318B">
            <w:pPr>
              <w:rPr>
                <w:bCs/>
              </w:rPr>
            </w:pPr>
            <w:r>
              <w:rPr>
                <w:bCs/>
              </w:rPr>
              <w:lastRenderedPageBreak/>
              <w:t>This measure is informed by the NCQA HEDIS measure.</w:t>
            </w:r>
          </w:p>
          <w:p w14:paraId="1CBA9344" w14:textId="77777777" w:rsidR="00CE701A" w:rsidRDefault="00CE701A" w:rsidP="00AF318B">
            <w:pPr>
              <w:rPr>
                <w:bCs/>
              </w:rPr>
            </w:pPr>
            <w:r>
              <w:rPr>
                <w:bCs/>
              </w:rPr>
              <w:t xml:space="preserve"> </w:t>
            </w:r>
            <w:hyperlink r:id="rId28" w:history="1">
              <w:r w:rsidRPr="001D629A">
                <w:rPr>
                  <w:rStyle w:val="Hyperlink"/>
                  <w:bCs/>
                </w:rPr>
                <w:t>https://www.ncqa.org/hedis/measures/postpartum-depression-screening-and-follow-up/</w:t>
              </w:r>
            </w:hyperlink>
            <w:r>
              <w:rPr>
                <w:bCs/>
              </w:rPr>
              <w:t xml:space="preserve"> </w:t>
            </w:r>
          </w:p>
        </w:tc>
      </w:tr>
    </w:tbl>
    <w:p w14:paraId="44A5787D" w14:textId="77777777" w:rsidR="008D42CA" w:rsidRPr="00B9492F" w:rsidRDefault="008D42CA" w:rsidP="00933B5B">
      <w:pPr>
        <w:rPr>
          <w:rFonts w:cstheme="minorHAnsi"/>
          <w:b/>
          <w:sz w:val="44"/>
          <w:szCs w:val="44"/>
        </w:rPr>
      </w:pPr>
      <w:bookmarkStart w:id="18" w:name="_Appendix"/>
      <w:bookmarkEnd w:id="17"/>
      <w:bookmarkEnd w:id="18"/>
    </w:p>
    <w:sectPr w:rsidR="008D42CA" w:rsidRPr="00B9492F" w:rsidSect="005A0B1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A201" w14:textId="77777777" w:rsidR="00F60D69" w:rsidRDefault="00F60D69" w:rsidP="008C6234">
      <w:r>
        <w:separator/>
      </w:r>
    </w:p>
  </w:endnote>
  <w:endnote w:type="continuationSeparator" w:id="0">
    <w:p w14:paraId="5CBBDB08" w14:textId="77777777" w:rsidR="00F60D69" w:rsidRDefault="00F60D69" w:rsidP="008C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BCDC" w14:textId="28792A78" w:rsidR="005B1920" w:rsidRDefault="005B1920">
    <w:pPr>
      <w:pStyle w:val="Footer"/>
    </w:pPr>
    <w:r>
      <w:t xml:space="preserve">Page </w:t>
    </w:r>
    <w:r>
      <w:rPr>
        <w:b/>
        <w:bCs/>
      </w:rPr>
      <w:fldChar w:fldCharType="begin"/>
    </w:r>
    <w:r>
      <w:rPr>
        <w:b/>
        <w:bCs/>
      </w:rPr>
      <w:instrText xml:space="preserve"> PAGE  \* Arabic  \* MERGEFORMAT </w:instrText>
    </w:r>
    <w:r>
      <w:rPr>
        <w:b/>
        <w:bCs/>
      </w:rPr>
      <w:fldChar w:fldCharType="separate"/>
    </w:r>
    <w:r w:rsidR="003B42AD">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B42AD">
      <w:rPr>
        <w:b/>
        <w:bCs/>
        <w:noProof/>
      </w:rPr>
      <w:t>21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CD37" w14:textId="77777777" w:rsidR="00F60D69" w:rsidRDefault="00F60D69" w:rsidP="008C6234">
      <w:r>
        <w:separator/>
      </w:r>
    </w:p>
  </w:footnote>
  <w:footnote w:type="continuationSeparator" w:id="0">
    <w:p w14:paraId="475C7FED" w14:textId="77777777" w:rsidR="00F60D69" w:rsidRDefault="00F60D69" w:rsidP="008C6234">
      <w:r>
        <w:continuationSeparator/>
      </w:r>
    </w:p>
  </w:footnote>
  <w:footnote w:id="1">
    <w:p w14:paraId="21676B27" w14:textId="517490D3" w:rsidR="005B1920" w:rsidRPr="007F7644" w:rsidRDefault="005B1920" w:rsidP="002C2C12">
      <w:pPr>
        <w:pStyle w:val="FootnoteText"/>
        <w:rPr>
          <w:sz w:val="18"/>
          <w:szCs w:val="18"/>
        </w:rPr>
      </w:pPr>
      <w:r w:rsidRPr="007F7644">
        <w:rPr>
          <w:rStyle w:val="FootnoteReference"/>
          <w:sz w:val="18"/>
          <w:szCs w:val="18"/>
        </w:rPr>
        <w:footnoteRef/>
      </w:r>
      <w:r w:rsidRPr="007F7644">
        <w:rPr>
          <w:sz w:val="18"/>
          <w:szCs w:val="18"/>
        </w:rPr>
        <w:t xml:space="preserve"> </w:t>
      </w:r>
      <w:hyperlink r:id="rId1" w:history="1">
        <w:r w:rsidRPr="00EB72FE">
          <w:rPr>
            <w:rStyle w:val="Hyperlink"/>
            <w:sz w:val="18"/>
            <w:szCs w:val="18"/>
          </w:rPr>
          <w:t>https://www.thelancet.com/journals/lancet/article/PIIS0140-6736(16)31470-2/fulltext?code=lancet-site</w:t>
        </w:r>
      </w:hyperlink>
      <w:r>
        <w:rPr>
          <w:sz w:val="18"/>
          <w:szCs w:val="18"/>
        </w:rPr>
        <w:t xml:space="preserve"> </w:t>
      </w:r>
    </w:p>
  </w:footnote>
  <w:footnote w:id="2">
    <w:p w14:paraId="3B7A271E" w14:textId="2DFF63AD" w:rsidR="005B1920" w:rsidRPr="007F7644" w:rsidRDefault="005B1920">
      <w:pPr>
        <w:pStyle w:val="FootnoteText"/>
        <w:rPr>
          <w:sz w:val="18"/>
          <w:szCs w:val="18"/>
        </w:rPr>
      </w:pPr>
      <w:r w:rsidRPr="007F7644">
        <w:rPr>
          <w:rStyle w:val="FootnoteReference"/>
          <w:sz w:val="18"/>
          <w:szCs w:val="18"/>
        </w:rPr>
        <w:footnoteRef/>
      </w:r>
      <w:r w:rsidRPr="007F7644">
        <w:rPr>
          <w:sz w:val="18"/>
          <w:szCs w:val="18"/>
        </w:rPr>
        <w:t xml:space="preserve"> </w:t>
      </w:r>
      <w:hyperlink r:id="rId2" w:history="1">
        <w:r w:rsidRPr="00EB72FE">
          <w:rPr>
            <w:rStyle w:val="Hyperlink"/>
            <w:sz w:val="18"/>
            <w:szCs w:val="18"/>
          </w:rPr>
          <w:t>https://www.cdc.gov/mmwr/volumes/68/wr/mm6818e1.htm?s_cid=mm6818e1_w</w:t>
        </w:r>
      </w:hyperlink>
      <w:r>
        <w:rPr>
          <w:sz w:val="18"/>
          <w:szCs w:val="18"/>
        </w:rPr>
        <w:t xml:space="preserve"> </w:t>
      </w:r>
    </w:p>
  </w:footnote>
  <w:footnote w:id="3">
    <w:p w14:paraId="1DACEB79" w14:textId="06B062B8" w:rsidR="005B1920" w:rsidRPr="007F7644" w:rsidRDefault="005B1920" w:rsidP="002C2C12">
      <w:pPr>
        <w:pStyle w:val="FootnoteText"/>
        <w:rPr>
          <w:sz w:val="18"/>
          <w:szCs w:val="18"/>
        </w:rPr>
      </w:pPr>
      <w:r w:rsidRPr="007F7644">
        <w:rPr>
          <w:rStyle w:val="FootnoteReference"/>
          <w:sz w:val="18"/>
          <w:szCs w:val="18"/>
        </w:rPr>
        <w:footnoteRef/>
      </w:r>
      <w:r w:rsidRPr="007F7644">
        <w:rPr>
          <w:sz w:val="18"/>
          <w:szCs w:val="18"/>
        </w:rPr>
        <w:t xml:space="preserve"> </w:t>
      </w:r>
      <w:hyperlink r:id="rId3" w:history="1">
        <w:r w:rsidRPr="00EB72FE">
          <w:rPr>
            <w:rStyle w:val="Hyperlink"/>
            <w:sz w:val="18"/>
            <w:szCs w:val="18"/>
          </w:rPr>
          <w:t>https://www.cdc.gov/mmwr/volumes/68/wr/mm6835a3.htm</w:t>
        </w:r>
      </w:hyperlink>
      <w:r>
        <w:rPr>
          <w:sz w:val="18"/>
          <w:szCs w:val="18"/>
        </w:rPr>
        <w:t xml:space="preserve"> </w:t>
      </w:r>
    </w:p>
  </w:footnote>
  <w:footnote w:id="4">
    <w:p w14:paraId="06E0F263" w14:textId="6200E0FD" w:rsidR="005B1920" w:rsidRPr="007F7644" w:rsidRDefault="005B1920" w:rsidP="00977BF5">
      <w:pPr>
        <w:rPr>
          <w:rFonts w:eastAsia="Times New Roman"/>
          <w:sz w:val="18"/>
          <w:szCs w:val="18"/>
        </w:rPr>
      </w:pPr>
      <w:r w:rsidRPr="007F7644">
        <w:rPr>
          <w:rStyle w:val="FootnoteReference"/>
          <w:sz w:val="18"/>
          <w:szCs w:val="18"/>
        </w:rPr>
        <w:footnoteRef/>
      </w:r>
      <w:r w:rsidRPr="007F7644">
        <w:rPr>
          <w:sz w:val="18"/>
          <w:szCs w:val="18"/>
        </w:rPr>
        <w:t xml:space="preserve"> </w:t>
      </w:r>
      <w:hyperlink r:id="rId4" w:history="1">
        <w:r w:rsidRPr="00EB72FE">
          <w:rPr>
            <w:rStyle w:val="Hyperlink"/>
            <w:rFonts w:eastAsia="Times New Roman"/>
            <w:sz w:val="18"/>
            <w:szCs w:val="18"/>
          </w:rPr>
          <w:t>https://www.cdc.gov/media/releases/2019/p0905-racial-ethnic-disparities-pregnancy-deaths.html</w:t>
        </w:r>
      </w:hyperlink>
      <w:r>
        <w:rPr>
          <w:rFonts w:eastAsia="Times New Roman"/>
          <w:sz w:val="18"/>
          <w:szCs w:val="18"/>
        </w:rPr>
        <w:t xml:space="preserve"> </w:t>
      </w:r>
      <w:r w:rsidRPr="007F7644">
        <w:rPr>
          <w:rFonts w:eastAsia="Times New Roman"/>
          <w:sz w:val="18"/>
          <w:szCs w:val="18"/>
        </w:rPr>
        <w:t xml:space="preserve"> and </w:t>
      </w:r>
      <w:hyperlink r:id="rId5" w:history="1">
        <w:r w:rsidRPr="00EB72FE">
          <w:rPr>
            <w:rStyle w:val="Hyperlink"/>
            <w:sz w:val="18"/>
            <w:szCs w:val="18"/>
          </w:rPr>
          <w:t>https://www.ncbi.nlm.nih.gov/pmc/articles/PMC1470581/</w:t>
        </w:r>
      </w:hyperlink>
      <w:r>
        <w:rPr>
          <w:sz w:val="18"/>
          <w:szCs w:val="18"/>
        </w:rPr>
        <w:t xml:space="preserve"> </w:t>
      </w:r>
      <w:r w:rsidRPr="007F7644">
        <w:rPr>
          <w:sz w:val="18"/>
          <w:szCs w:val="18"/>
        </w:rPr>
        <w:t xml:space="preserve"> and </w:t>
      </w:r>
      <w:hyperlink r:id="rId6" w:history="1">
        <w:r w:rsidRPr="00EB72FE">
          <w:rPr>
            <w:rStyle w:val="Hyperlink"/>
            <w:rFonts w:eastAsia="Times New Roman"/>
            <w:sz w:val="18"/>
            <w:szCs w:val="18"/>
          </w:rPr>
          <w:t>https://www.ncbi.nlm.nih.gov/pmc/articles/PMC5657505/</w:t>
        </w:r>
      </w:hyperlink>
      <w:r>
        <w:rPr>
          <w:rFonts w:eastAsia="Times New Roman"/>
          <w:sz w:val="18"/>
          <w:szCs w:val="18"/>
        </w:rPr>
        <w:t xml:space="preserve"> </w:t>
      </w:r>
    </w:p>
  </w:footnote>
  <w:footnote w:id="5">
    <w:p w14:paraId="297B9258" w14:textId="4D09F0EE" w:rsidR="005B1920" w:rsidRPr="007F7644" w:rsidRDefault="005B1920" w:rsidP="007F7644">
      <w:pPr>
        <w:pStyle w:val="FootnoteText"/>
        <w:rPr>
          <w:sz w:val="18"/>
          <w:szCs w:val="18"/>
        </w:rPr>
      </w:pPr>
      <w:r w:rsidRPr="007F7644">
        <w:rPr>
          <w:rStyle w:val="FootnoteReference"/>
          <w:sz w:val="18"/>
          <w:szCs w:val="18"/>
        </w:rPr>
        <w:footnoteRef/>
      </w:r>
      <w:r w:rsidRPr="007F7644">
        <w:rPr>
          <w:sz w:val="18"/>
          <w:szCs w:val="18"/>
        </w:rPr>
        <w:t xml:space="preserve"> </w:t>
      </w:r>
      <w:hyperlink r:id="rId7" w:history="1">
        <w:r w:rsidRPr="00EB72FE">
          <w:rPr>
            <w:rStyle w:val="Hyperlink"/>
            <w:sz w:val="18"/>
            <w:szCs w:val="18"/>
          </w:rPr>
          <w:t>https://www.cdc.gov/reproductivehealth/maternal-mortality/pregnancy-mortality-surveillance-system.htm</w:t>
        </w:r>
      </w:hyperlink>
      <w:r>
        <w:rPr>
          <w:sz w:val="18"/>
          <w:szCs w:val="18"/>
        </w:rPr>
        <w:t xml:space="preserve"> </w:t>
      </w:r>
    </w:p>
  </w:footnote>
  <w:footnote w:id="6">
    <w:p w14:paraId="04A9FF5B" w14:textId="1082D181" w:rsidR="005B1920" w:rsidRPr="007F7644" w:rsidRDefault="005B1920" w:rsidP="007F7644">
      <w:pPr>
        <w:pStyle w:val="FootnoteText"/>
        <w:rPr>
          <w:sz w:val="18"/>
          <w:szCs w:val="18"/>
        </w:rPr>
      </w:pPr>
      <w:r w:rsidRPr="007F7644">
        <w:rPr>
          <w:rStyle w:val="FootnoteReference"/>
          <w:sz w:val="18"/>
          <w:szCs w:val="18"/>
        </w:rPr>
        <w:footnoteRef/>
      </w:r>
      <w:r w:rsidRPr="007F7644">
        <w:rPr>
          <w:sz w:val="18"/>
          <w:szCs w:val="18"/>
        </w:rPr>
        <w:t xml:space="preserve"> </w:t>
      </w:r>
      <w:hyperlink r:id="rId8" w:history="1">
        <w:r w:rsidRPr="00EB72FE">
          <w:rPr>
            <w:rStyle w:val="Hyperlink"/>
            <w:sz w:val="18"/>
            <w:szCs w:val="18"/>
          </w:rPr>
          <w:t>https://www.cdc.gov/reproductivehealth/maternal-mortality/erase-mm/mmr-data-brief.html</w:t>
        </w:r>
      </w:hyperlink>
      <w:r>
        <w:rPr>
          <w:sz w:val="18"/>
          <w:szCs w:val="18"/>
        </w:rPr>
        <w:t xml:space="preserve"> </w:t>
      </w:r>
    </w:p>
  </w:footnote>
  <w:footnote w:id="7">
    <w:p w14:paraId="08B6012E" w14:textId="4697175B" w:rsidR="005B1920" w:rsidRPr="007F7644" w:rsidRDefault="005B1920" w:rsidP="007F7644">
      <w:pPr>
        <w:pStyle w:val="FootnoteText"/>
        <w:rPr>
          <w:sz w:val="18"/>
          <w:szCs w:val="18"/>
        </w:rPr>
      </w:pPr>
      <w:r w:rsidRPr="007F7644">
        <w:rPr>
          <w:rStyle w:val="FootnoteReference"/>
          <w:sz w:val="18"/>
          <w:szCs w:val="18"/>
        </w:rPr>
        <w:footnoteRef/>
      </w:r>
      <w:r w:rsidRPr="007F7644">
        <w:rPr>
          <w:sz w:val="18"/>
          <w:szCs w:val="18"/>
        </w:rPr>
        <w:t xml:space="preserve"> </w:t>
      </w:r>
      <w:hyperlink r:id="rId9" w:history="1">
        <w:r w:rsidRPr="00EB72FE">
          <w:rPr>
            <w:rStyle w:val="Hyperlink"/>
            <w:sz w:val="18"/>
            <w:szCs w:val="18"/>
          </w:rPr>
          <w:t>https://www.cdc.gov/mmwr/volumes/68/wr/mm6818e1.htm?s_cid=mm6818e1_w</w:t>
        </w:r>
      </w:hyperlink>
      <w:r>
        <w:rPr>
          <w:sz w:val="18"/>
          <w:szCs w:val="18"/>
        </w:rPr>
        <w:t xml:space="preserve"> </w:t>
      </w:r>
    </w:p>
  </w:footnote>
  <w:footnote w:id="8">
    <w:p w14:paraId="49580140" w14:textId="408F6D74" w:rsidR="005B1920" w:rsidRPr="0082694A" w:rsidRDefault="005B1920" w:rsidP="007F7644">
      <w:pPr>
        <w:pStyle w:val="FootnoteText"/>
        <w:rPr>
          <w:sz w:val="18"/>
          <w:szCs w:val="18"/>
        </w:rPr>
      </w:pPr>
      <w:r w:rsidRPr="007F7644">
        <w:rPr>
          <w:rStyle w:val="FootnoteReference"/>
          <w:sz w:val="18"/>
          <w:szCs w:val="18"/>
        </w:rPr>
        <w:footnoteRef/>
      </w:r>
      <w:r w:rsidRPr="007F7644">
        <w:rPr>
          <w:sz w:val="18"/>
          <w:szCs w:val="18"/>
        </w:rPr>
        <w:t xml:space="preserve"> </w:t>
      </w:r>
      <w:hyperlink r:id="rId10" w:history="1">
        <w:r w:rsidRPr="00EB72FE">
          <w:rPr>
            <w:rStyle w:val="Hyperlink"/>
            <w:sz w:val="18"/>
            <w:szCs w:val="18"/>
          </w:rPr>
          <w:t>https://www.cdcfoundation.org/sites/default/files/files/ReportfromNineMMRCs.pdf</w:t>
        </w:r>
      </w:hyperlink>
      <w:r>
        <w:rPr>
          <w:sz w:val="18"/>
          <w:szCs w:val="18"/>
        </w:rPr>
        <w:t xml:space="preserve"> </w:t>
      </w:r>
    </w:p>
  </w:footnote>
  <w:footnote w:id="9">
    <w:p w14:paraId="631FE8B4" w14:textId="4FA1141A" w:rsidR="005B1920" w:rsidRPr="0000349E" w:rsidRDefault="005B1920" w:rsidP="007F7644">
      <w:pPr>
        <w:rPr>
          <w:sz w:val="18"/>
          <w:szCs w:val="18"/>
        </w:rPr>
      </w:pPr>
      <w:r w:rsidRPr="0000349E">
        <w:rPr>
          <w:rStyle w:val="FootnoteReference"/>
          <w:sz w:val="18"/>
          <w:szCs w:val="18"/>
        </w:rPr>
        <w:footnoteRef/>
      </w:r>
      <w:r w:rsidRPr="0000349E">
        <w:rPr>
          <w:sz w:val="18"/>
          <w:szCs w:val="18"/>
        </w:rPr>
        <w:t xml:space="preserve"> </w:t>
      </w:r>
      <w:hyperlink r:id="rId11" w:history="1">
        <w:r w:rsidRPr="00EB72FE">
          <w:rPr>
            <w:rStyle w:val="Hyperlink"/>
            <w:sz w:val="18"/>
            <w:szCs w:val="18"/>
          </w:rPr>
          <w:t>https://www.acog.org/-/media/project/acog/acogorg/clinical/files/committee-opinion/articles/2018/11/screening-for-perinatal-depression.pdf</w:t>
        </w:r>
      </w:hyperlink>
      <w:r>
        <w:rPr>
          <w:sz w:val="18"/>
          <w:szCs w:val="18"/>
        </w:rPr>
        <w:t xml:space="preserve"> </w:t>
      </w:r>
      <w:r w:rsidRPr="0000349E">
        <w:rPr>
          <w:sz w:val="18"/>
          <w:szCs w:val="18"/>
        </w:rPr>
        <w:t xml:space="preserve"> and </w:t>
      </w:r>
      <w:hyperlink r:id="rId12" w:history="1">
        <w:r w:rsidRPr="00EB72FE">
          <w:rPr>
            <w:rStyle w:val="Hyperlink"/>
            <w:sz w:val="18"/>
            <w:szCs w:val="18"/>
          </w:rPr>
          <w:t>https://www.ncbi.nlm.nih.gov/pmc/articles/PMC5957550/</w:t>
        </w:r>
      </w:hyperlink>
      <w:r>
        <w:rPr>
          <w:sz w:val="18"/>
          <w:szCs w:val="18"/>
        </w:rPr>
        <w:t xml:space="preserve"> </w:t>
      </w:r>
      <w:r w:rsidRPr="0000349E">
        <w:rPr>
          <w:sz w:val="18"/>
          <w:szCs w:val="18"/>
        </w:rPr>
        <w:t xml:space="preserve"> and </w:t>
      </w:r>
      <w:hyperlink r:id="rId13" w:history="1">
        <w:r w:rsidRPr="00EB72FE">
          <w:rPr>
            <w:rStyle w:val="Hyperlink"/>
            <w:sz w:val="18"/>
            <w:szCs w:val="18"/>
          </w:rPr>
          <w:t>https://www.ncbi.nlm.nih.gov/pmc/articles/PMC5177526/</w:t>
        </w:r>
      </w:hyperlink>
      <w:r>
        <w:rPr>
          <w:sz w:val="18"/>
          <w:szCs w:val="18"/>
        </w:rPr>
        <w:t xml:space="preserve"> </w:t>
      </w:r>
    </w:p>
  </w:footnote>
  <w:footnote w:id="10">
    <w:p w14:paraId="4CF1ADB0" w14:textId="2CE8628E" w:rsidR="005B1920" w:rsidRPr="0000349E" w:rsidRDefault="005B1920">
      <w:pPr>
        <w:pStyle w:val="FootnoteText"/>
        <w:rPr>
          <w:sz w:val="18"/>
          <w:szCs w:val="18"/>
        </w:rPr>
      </w:pPr>
      <w:r w:rsidRPr="0000349E">
        <w:rPr>
          <w:rStyle w:val="FootnoteReference"/>
          <w:sz w:val="18"/>
          <w:szCs w:val="18"/>
        </w:rPr>
        <w:footnoteRef/>
      </w:r>
      <w:r w:rsidRPr="0000349E">
        <w:rPr>
          <w:sz w:val="18"/>
          <w:szCs w:val="18"/>
        </w:rPr>
        <w:t xml:space="preserve"> </w:t>
      </w:r>
      <w:hyperlink r:id="rId14" w:history="1">
        <w:r w:rsidRPr="00EB72FE">
          <w:rPr>
            <w:rStyle w:val="Hyperlink"/>
            <w:sz w:val="18"/>
            <w:szCs w:val="18"/>
          </w:rPr>
          <w:t>https://jamanetwork.com/journals/jamapediatrics/article-abstract/2770120</w:t>
        </w:r>
      </w:hyperlink>
      <w:r>
        <w:rPr>
          <w:sz w:val="18"/>
          <w:szCs w:val="18"/>
        </w:rPr>
        <w:t xml:space="preserve"> </w:t>
      </w:r>
    </w:p>
  </w:footnote>
  <w:footnote w:id="11">
    <w:p w14:paraId="16F14EB8" w14:textId="7439F733" w:rsidR="005B1920" w:rsidRPr="0000349E" w:rsidRDefault="005B1920" w:rsidP="008F30EE">
      <w:pPr>
        <w:rPr>
          <w:sz w:val="18"/>
          <w:szCs w:val="18"/>
        </w:rPr>
      </w:pPr>
      <w:r w:rsidRPr="0000349E">
        <w:rPr>
          <w:rStyle w:val="FootnoteReference"/>
          <w:sz w:val="18"/>
          <w:szCs w:val="18"/>
        </w:rPr>
        <w:footnoteRef/>
      </w:r>
      <w:r w:rsidRPr="0000349E">
        <w:rPr>
          <w:sz w:val="18"/>
          <w:szCs w:val="18"/>
        </w:rPr>
        <w:t xml:space="preserve"> </w:t>
      </w:r>
      <w:hyperlink r:id="rId15" w:history="1">
        <w:r w:rsidRPr="00EB72FE">
          <w:rPr>
            <w:rStyle w:val="Hyperlink"/>
            <w:sz w:val="18"/>
            <w:szCs w:val="18"/>
          </w:rPr>
          <w:t>https://www.acog.org/-/media/project/acog/acogorg/clinical/files/committee-opinion/articles/2018/11/screening-for-perinatal-depression.pdf</w:t>
        </w:r>
      </w:hyperlink>
      <w:r>
        <w:rPr>
          <w:sz w:val="18"/>
          <w:szCs w:val="18"/>
        </w:rPr>
        <w:t xml:space="preserve"> </w:t>
      </w:r>
    </w:p>
  </w:footnote>
  <w:footnote w:id="12">
    <w:p w14:paraId="65B8DB0F" w14:textId="469F7BAF" w:rsidR="005B1920" w:rsidRPr="0000349E" w:rsidRDefault="005B1920" w:rsidP="6F357B01">
      <w:pPr>
        <w:pStyle w:val="FootnoteText"/>
        <w:rPr>
          <w:i/>
          <w:iCs/>
          <w:sz w:val="18"/>
          <w:szCs w:val="18"/>
        </w:rPr>
      </w:pPr>
      <w:r w:rsidRPr="0000349E">
        <w:rPr>
          <w:rStyle w:val="FootnoteReference"/>
          <w:sz w:val="18"/>
          <w:szCs w:val="18"/>
        </w:rPr>
        <w:footnoteRef/>
      </w:r>
      <w:r w:rsidRPr="0000349E">
        <w:rPr>
          <w:sz w:val="18"/>
          <w:szCs w:val="18"/>
        </w:rPr>
        <w:t xml:space="preserve"> </w:t>
      </w:r>
      <w:hyperlink r:id="rId16" w:history="1">
        <w:r w:rsidRPr="00EB72FE">
          <w:rPr>
            <w:rStyle w:val="Hyperlink"/>
            <w:sz w:val="18"/>
            <w:szCs w:val="18"/>
          </w:rPr>
          <w:t>https://www.nationalpartnership.org/our-work/resources/health-care/maternity/listening-to-Black-mothers-in-california.pdf</w:t>
        </w:r>
      </w:hyperlink>
      <w:r>
        <w:rPr>
          <w:sz w:val="18"/>
          <w:szCs w:val="18"/>
        </w:rPr>
        <w:t xml:space="preserve"> </w:t>
      </w:r>
    </w:p>
  </w:footnote>
  <w:footnote w:id="13">
    <w:p w14:paraId="6263BDDA" w14:textId="67B1A9A3" w:rsidR="005B1920" w:rsidRDefault="005B1920">
      <w:pPr>
        <w:pStyle w:val="FootnoteText"/>
      </w:pPr>
      <w:r w:rsidRPr="0000349E">
        <w:rPr>
          <w:rStyle w:val="FootnoteReference"/>
          <w:sz w:val="18"/>
          <w:szCs w:val="18"/>
        </w:rPr>
        <w:footnoteRef/>
      </w:r>
      <w:r w:rsidRPr="0000349E">
        <w:rPr>
          <w:sz w:val="18"/>
          <w:szCs w:val="18"/>
        </w:rPr>
        <w:t xml:space="preserve"> </w:t>
      </w:r>
      <w:hyperlink r:id="rId17" w:history="1">
        <w:r w:rsidRPr="00EB72FE">
          <w:rPr>
            <w:rStyle w:val="Hyperlink"/>
            <w:sz w:val="18"/>
            <w:szCs w:val="18"/>
          </w:rPr>
          <w:t>http://www.healthchoices.pa.gov/cs/groups/webcontent/documents/communication/s_002206.pdf</w:t>
        </w:r>
      </w:hyperlink>
      <w:r>
        <w:rPr>
          <w:sz w:val="18"/>
          <w:szCs w:val="18"/>
        </w:rPr>
        <w:t xml:space="preserve"> </w:t>
      </w:r>
    </w:p>
  </w:footnote>
  <w:footnote w:id="14">
    <w:p w14:paraId="78602270" w14:textId="14C99D2A" w:rsidR="005B1920" w:rsidRPr="003B42AD" w:rsidRDefault="005B1920">
      <w:pPr>
        <w:pStyle w:val="FootnoteText"/>
        <w:rPr>
          <w:sz w:val="18"/>
          <w:szCs w:val="18"/>
        </w:rPr>
      </w:pPr>
      <w:r w:rsidRPr="003B42AD">
        <w:rPr>
          <w:rStyle w:val="FootnoteReference"/>
          <w:sz w:val="18"/>
          <w:szCs w:val="18"/>
        </w:rPr>
        <w:footnoteRef/>
      </w:r>
      <w:r w:rsidRPr="003B42AD">
        <w:rPr>
          <w:sz w:val="18"/>
          <w:szCs w:val="18"/>
        </w:rPr>
        <w:t xml:space="preserve"> </w:t>
      </w:r>
      <w:hyperlink r:id="rId18" w:anchor="OB-Needs-Assessment-Form" w:history="1">
        <w:r w:rsidRPr="003B42AD">
          <w:rPr>
            <w:rStyle w:val="Hyperlink"/>
            <w:sz w:val="18"/>
            <w:szCs w:val="18"/>
          </w:rPr>
          <w:t>https://www.whamglobal.org/resources#OB-Needs-Assessment-Form</w:t>
        </w:r>
      </w:hyperlink>
      <w:r w:rsidRPr="003B42AD">
        <w:rPr>
          <w:sz w:val="18"/>
          <w:szCs w:val="18"/>
        </w:rPr>
        <w:t xml:space="preserve"> </w:t>
      </w:r>
    </w:p>
  </w:footnote>
  <w:footnote w:id="15">
    <w:p w14:paraId="17F1C41C" w14:textId="57D637BD" w:rsidR="005B1920" w:rsidRDefault="005B1920" w:rsidP="006404BD">
      <w:pPr>
        <w:pStyle w:val="FootnoteText"/>
      </w:pPr>
      <w:r w:rsidRPr="003B42AD">
        <w:rPr>
          <w:rStyle w:val="FootnoteReference"/>
          <w:sz w:val="18"/>
          <w:szCs w:val="18"/>
        </w:rPr>
        <w:footnoteRef/>
      </w:r>
      <w:r w:rsidRPr="003B42AD">
        <w:rPr>
          <w:sz w:val="18"/>
          <w:szCs w:val="18"/>
        </w:rPr>
        <w:t xml:space="preserve"> </w:t>
      </w:r>
      <w:hyperlink r:id="rId19" w:history="1">
        <w:r w:rsidRPr="003B42AD">
          <w:rPr>
            <w:rStyle w:val="Hyperlink"/>
            <w:sz w:val="18"/>
            <w:szCs w:val="18"/>
          </w:rPr>
          <w:t>https://cdn.americanprogress.org/content/uploads/2019/04/30133000/Maternal-Infant-Mortality-report.pdf?_ga=2.264466383.1305843431.1599069094-438336308.1599069094</w:t>
        </w:r>
      </w:hyperlink>
      <w:r w:rsidRPr="003B42AD">
        <w:rPr>
          <w:sz w:val="18"/>
          <w:szCs w:val="18"/>
        </w:rPr>
        <w:t xml:space="preserve"> </w:t>
      </w:r>
    </w:p>
  </w:footnote>
  <w:footnote w:id="16">
    <w:p w14:paraId="58EF6B35" w14:textId="77777777" w:rsidR="005B1920" w:rsidRPr="003B42AD" w:rsidRDefault="005B1920" w:rsidP="00975DD1">
      <w:pPr>
        <w:pStyle w:val="FootnoteText"/>
        <w:rPr>
          <w:sz w:val="18"/>
        </w:rPr>
      </w:pPr>
      <w:r w:rsidRPr="003B42AD">
        <w:rPr>
          <w:rStyle w:val="FootnoteReference"/>
          <w:sz w:val="18"/>
        </w:rPr>
        <w:footnoteRef/>
      </w:r>
      <w:r w:rsidRPr="003B42AD">
        <w:rPr>
          <w:sz w:val="18"/>
        </w:rPr>
        <w:t xml:space="preserve"> See the specifications for the MOMD quality measures here </w:t>
      </w:r>
      <w:hyperlink r:id="rId20" w:history="1">
        <w:r w:rsidRPr="003B42AD">
          <w:rPr>
            <w:rStyle w:val="Hyperlink"/>
            <w:sz w:val="18"/>
          </w:rPr>
          <w:t>https://www.whamglobal.org/data-collection</w:t>
        </w:r>
      </w:hyperlink>
      <w:r w:rsidRPr="003B42AD">
        <w:rPr>
          <w:sz w:val="18"/>
        </w:rPr>
        <w:t xml:space="preserve"> </w:t>
      </w:r>
    </w:p>
  </w:footnote>
  <w:footnote w:id="17">
    <w:p w14:paraId="7DD22CD8" w14:textId="7EA89B56" w:rsidR="005B1920" w:rsidRDefault="005B1920">
      <w:pPr>
        <w:pStyle w:val="FootnoteText"/>
      </w:pPr>
      <w:r w:rsidRPr="003B42AD">
        <w:rPr>
          <w:rStyle w:val="FootnoteReference"/>
          <w:sz w:val="18"/>
        </w:rPr>
        <w:footnoteRef/>
      </w:r>
      <w:r w:rsidRPr="003B42AD">
        <w:rPr>
          <w:sz w:val="18"/>
        </w:rPr>
        <w:t xml:space="preserve"> See the specifications for the MOMD quality measures here </w:t>
      </w:r>
      <w:hyperlink r:id="rId21" w:history="1">
        <w:r w:rsidRPr="003B42AD">
          <w:rPr>
            <w:rStyle w:val="Hyperlink"/>
            <w:sz w:val="18"/>
          </w:rPr>
          <w:t>https://www.whamglobal.org/data-collection</w:t>
        </w:r>
      </w:hyperlink>
      <w:r w:rsidRPr="003B42AD">
        <w:rPr>
          <w:sz w:val="18"/>
        </w:rPr>
        <w:t xml:space="preserve"> </w:t>
      </w:r>
    </w:p>
  </w:footnote>
  <w:footnote w:id="18">
    <w:p w14:paraId="5501C132" w14:textId="14749221" w:rsidR="005B1920" w:rsidRPr="003B42AD" w:rsidRDefault="005B1920">
      <w:pPr>
        <w:pStyle w:val="FootnoteText"/>
        <w:rPr>
          <w:sz w:val="18"/>
        </w:rPr>
      </w:pPr>
      <w:r w:rsidRPr="003B42AD">
        <w:rPr>
          <w:rStyle w:val="FootnoteReference"/>
          <w:sz w:val="18"/>
        </w:rPr>
        <w:footnoteRef/>
      </w:r>
      <w:r w:rsidRPr="003B42AD">
        <w:rPr>
          <w:sz w:val="18"/>
        </w:rPr>
        <w:t xml:space="preserve"> Other examples of scripts: </w:t>
      </w:r>
      <w:hyperlink r:id="rId22" w:history="1">
        <w:r w:rsidRPr="003B42AD">
          <w:rPr>
            <w:rStyle w:val="Hyperlink"/>
            <w:sz w:val="18"/>
          </w:rPr>
          <w:t>https://www.health.state.mn.us/docs/people/womeninfants/pmad/ppdguide.pdf</w:t>
        </w:r>
      </w:hyperlink>
      <w:r w:rsidRPr="003B42AD">
        <w:rPr>
          <w:sz w:val="18"/>
        </w:rPr>
        <w:t xml:space="preserve"> </w:t>
      </w:r>
    </w:p>
  </w:footnote>
  <w:footnote w:id="19">
    <w:p w14:paraId="543DC200" w14:textId="79D6C734"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23" w:history="1">
        <w:r w:rsidRPr="003B42AD">
          <w:rPr>
            <w:rStyle w:val="Hyperlink"/>
            <w:sz w:val="18"/>
          </w:rPr>
          <w:t>http://www.sprc.org/resources-programs/suicide-assessment-five-step-evaluation-and-triage-safe-t-pocket-card</w:t>
        </w:r>
      </w:hyperlink>
      <w:r w:rsidRPr="003B42AD">
        <w:rPr>
          <w:sz w:val="18"/>
        </w:rPr>
        <w:t xml:space="preserve"> </w:t>
      </w:r>
    </w:p>
  </w:footnote>
  <w:footnote w:id="20">
    <w:p w14:paraId="1DC53527" w14:textId="675F5574"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24" w:history="1">
        <w:r w:rsidRPr="003B42AD">
          <w:rPr>
            <w:rStyle w:val="Hyperlink"/>
            <w:sz w:val="18"/>
          </w:rPr>
          <w:t>http://www.sprc.org/settings/primary-care/toolkit</w:t>
        </w:r>
      </w:hyperlink>
      <w:r w:rsidRPr="003B42AD">
        <w:rPr>
          <w:sz w:val="18"/>
        </w:rPr>
        <w:t xml:space="preserve"> </w:t>
      </w:r>
    </w:p>
  </w:footnote>
  <w:footnote w:id="21">
    <w:p w14:paraId="3E55EDE6" w14:textId="421DCC38" w:rsidR="005B1920" w:rsidRDefault="005B1920">
      <w:pPr>
        <w:pStyle w:val="FootnoteText"/>
      </w:pPr>
      <w:r w:rsidRPr="003B42AD">
        <w:rPr>
          <w:rStyle w:val="FootnoteReference"/>
          <w:sz w:val="18"/>
        </w:rPr>
        <w:footnoteRef/>
      </w:r>
      <w:r w:rsidRPr="003B42AD">
        <w:rPr>
          <w:sz w:val="18"/>
        </w:rPr>
        <w:t xml:space="preserve"> </w:t>
      </w:r>
      <w:hyperlink r:id="rId25" w:history="1">
        <w:r w:rsidRPr="003B42AD">
          <w:rPr>
            <w:rStyle w:val="Hyperlink"/>
            <w:sz w:val="18"/>
          </w:rPr>
          <w:t>https://www.mcpapformoms.org/Docs/AdultProviderToolkit12.09.2019.pdf</w:t>
        </w:r>
      </w:hyperlink>
      <w:r w:rsidRPr="003B42AD">
        <w:rPr>
          <w:sz w:val="18"/>
        </w:rPr>
        <w:t xml:space="preserve"> </w:t>
      </w:r>
    </w:p>
  </w:footnote>
  <w:footnote w:id="22">
    <w:p w14:paraId="7B4EC1D9" w14:textId="10CB1D1A"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26" w:anchor="OB-Needs-Assessment-Form" w:history="1">
        <w:r w:rsidRPr="003B42AD">
          <w:rPr>
            <w:rStyle w:val="Hyperlink"/>
            <w:sz w:val="18"/>
          </w:rPr>
          <w:t>https://www.whamglobal.org/resources#OB-Needs-Assessment-Form</w:t>
        </w:r>
      </w:hyperlink>
      <w:r w:rsidRPr="003B42AD">
        <w:rPr>
          <w:sz w:val="18"/>
        </w:rPr>
        <w:t xml:space="preserve"> </w:t>
      </w:r>
    </w:p>
  </w:footnote>
  <w:footnote w:id="23">
    <w:p w14:paraId="050ABAEF" w14:textId="3057C52A"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27" w:history="1">
        <w:r w:rsidRPr="003B42AD">
          <w:rPr>
            <w:rStyle w:val="Hyperlink"/>
            <w:sz w:val="18"/>
          </w:rPr>
          <w:t>https://www.ncqa.org/hedis/the-future-of-hedis/hedis-depression-measures-for-electronic-clinical-data/</w:t>
        </w:r>
      </w:hyperlink>
      <w:r w:rsidRPr="003B42AD">
        <w:rPr>
          <w:sz w:val="18"/>
        </w:rPr>
        <w:t xml:space="preserve"> </w:t>
      </w:r>
    </w:p>
  </w:footnote>
  <w:footnote w:id="24">
    <w:p w14:paraId="7284F90B" w14:textId="0371D394"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28" w:history="1">
        <w:r w:rsidRPr="003B42AD">
          <w:rPr>
            <w:rStyle w:val="Hyperlink"/>
            <w:rFonts w:cstheme="minorHAnsi"/>
            <w:sz w:val="18"/>
          </w:rPr>
          <w:t>https://sundspsykologerna.se/files/Brockington-et-al-2006-PBQ-validation-pdf.pdf</w:t>
        </w:r>
      </w:hyperlink>
      <w:r w:rsidRPr="003B42AD">
        <w:rPr>
          <w:rFonts w:cstheme="minorHAnsi"/>
          <w:sz w:val="18"/>
        </w:rPr>
        <w:t xml:space="preserve"> </w:t>
      </w:r>
    </w:p>
  </w:footnote>
  <w:footnote w:id="25">
    <w:p w14:paraId="7FA8642E" w14:textId="7CBD953B"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29" w:history="1">
        <w:r w:rsidRPr="003B42AD">
          <w:rPr>
            <w:rStyle w:val="Hyperlink"/>
            <w:sz w:val="18"/>
          </w:rPr>
          <w:t>https://www.ncbi.nlm.nih.gov/pmc/articles/PMC3003914/</w:t>
        </w:r>
      </w:hyperlink>
      <w:r w:rsidRPr="003B42AD">
        <w:rPr>
          <w:sz w:val="18"/>
        </w:rPr>
        <w:t xml:space="preserve"> </w:t>
      </w:r>
    </w:p>
  </w:footnote>
  <w:footnote w:id="26">
    <w:p w14:paraId="30284D53" w14:textId="30A32BAD"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30" w:history="1">
        <w:r w:rsidRPr="003B42AD">
          <w:rPr>
            <w:rStyle w:val="Hyperlink"/>
            <w:sz w:val="18"/>
          </w:rPr>
          <w:t>https://www.med-iq.com/files/noncme/material/pdfs/LI042%20IG%20tools.pdf</w:t>
        </w:r>
      </w:hyperlink>
      <w:r w:rsidRPr="003B42AD">
        <w:rPr>
          <w:sz w:val="18"/>
        </w:rPr>
        <w:t xml:space="preserve"> </w:t>
      </w:r>
    </w:p>
  </w:footnote>
  <w:footnote w:id="27">
    <w:p w14:paraId="396C586B" w14:textId="65D9E606"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31" w:history="1">
        <w:r w:rsidRPr="003B42AD">
          <w:rPr>
            <w:rStyle w:val="Hyperlink"/>
            <w:sz w:val="18"/>
          </w:rPr>
          <w:t>https://www.aap.org/en-us/advocacy-and-policy/aap-health-initiatives/practicing-safety/Documents/Postnatal%20Depression%20Scale.pdf</w:t>
        </w:r>
      </w:hyperlink>
      <w:r w:rsidRPr="003B42AD">
        <w:rPr>
          <w:sz w:val="18"/>
        </w:rPr>
        <w:t xml:space="preserve"> </w:t>
      </w:r>
    </w:p>
  </w:footnote>
  <w:footnote w:id="28">
    <w:p w14:paraId="07A12A27" w14:textId="4BD4E317" w:rsidR="005B1920" w:rsidRDefault="005B1920">
      <w:pPr>
        <w:pStyle w:val="FootnoteText"/>
      </w:pPr>
      <w:r w:rsidRPr="003B42AD">
        <w:rPr>
          <w:rStyle w:val="FootnoteReference"/>
          <w:sz w:val="18"/>
        </w:rPr>
        <w:footnoteRef/>
      </w:r>
      <w:r w:rsidRPr="003B42AD">
        <w:rPr>
          <w:sz w:val="18"/>
        </w:rPr>
        <w:t xml:space="preserve"> </w:t>
      </w:r>
      <w:hyperlink r:id="rId32" w:history="1">
        <w:r w:rsidRPr="003B42AD">
          <w:rPr>
            <w:rStyle w:val="Hyperlink"/>
            <w:sz w:val="18"/>
          </w:rPr>
          <w:t>https://www.uspreventiveservicestaskforce.org/Home/GetFileByID/218</w:t>
        </w:r>
      </w:hyperlink>
      <w:r w:rsidRPr="003B42AD">
        <w:rPr>
          <w:sz w:val="18"/>
        </w:rPr>
        <w:t xml:space="preserve"> </w:t>
      </w:r>
    </w:p>
  </w:footnote>
  <w:footnote w:id="29">
    <w:p w14:paraId="4EFC229A" w14:textId="1BD710DE"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33" w:history="1">
        <w:r w:rsidRPr="003B42AD">
          <w:rPr>
            <w:rStyle w:val="Hyperlink"/>
            <w:sz w:val="18"/>
          </w:rPr>
          <w:t>https://brightfutures.aap.org/Bright%20Futures%20Documents/MSRTable_InfancyVisits_BF4.pdf</w:t>
        </w:r>
      </w:hyperlink>
      <w:r w:rsidRPr="003B42AD">
        <w:rPr>
          <w:sz w:val="18"/>
        </w:rPr>
        <w:t xml:space="preserve"> </w:t>
      </w:r>
    </w:p>
  </w:footnote>
  <w:footnote w:id="30">
    <w:p w14:paraId="7E7C2871" w14:textId="0F5530FB" w:rsidR="005B1920" w:rsidRPr="003B42AD" w:rsidRDefault="005B1920" w:rsidP="00617376">
      <w:pPr>
        <w:pStyle w:val="FootnoteText"/>
        <w:rPr>
          <w:sz w:val="18"/>
        </w:rPr>
      </w:pPr>
      <w:r w:rsidRPr="003B42AD">
        <w:rPr>
          <w:rStyle w:val="FootnoteReference"/>
          <w:sz w:val="18"/>
        </w:rPr>
        <w:footnoteRef/>
      </w:r>
      <w:r w:rsidRPr="003B42AD">
        <w:rPr>
          <w:sz w:val="18"/>
        </w:rPr>
        <w:t xml:space="preserve"> </w:t>
      </w:r>
      <w:hyperlink r:id="rId34" w:history="1">
        <w:r w:rsidRPr="003B42AD">
          <w:rPr>
            <w:rStyle w:val="Hyperlink"/>
            <w:sz w:val="18"/>
          </w:rPr>
          <w:t>https://med.dartmouth-hitchcock.org/documents/GAD-7-anxiety-screen.pdf</w:t>
        </w:r>
      </w:hyperlink>
      <w:r w:rsidRPr="003B42AD">
        <w:rPr>
          <w:sz w:val="18"/>
        </w:rPr>
        <w:t xml:space="preserve"> </w:t>
      </w:r>
    </w:p>
  </w:footnote>
  <w:footnote w:id="31">
    <w:p w14:paraId="0BC3901B" w14:textId="71995779"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35" w:history="1">
        <w:r w:rsidRPr="003B42AD">
          <w:rPr>
            <w:rStyle w:val="Hyperlink"/>
            <w:sz w:val="18"/>
          </w:rPr>
          <w:t>https://www.uspreventiveservicestaskforce.org/uspstf/document/evidence-summary-primary-care-screening-for-and-treatment-of/depression-in-adults-screening</w:t>
        </w:r>
      </w:hyperlink>
      <w:r w:rsidRPr="003B42AD">
        <w:rPr>
          <w:sz w:val="18"/>
        </w:rPr>
        <w:t xml:space="preserve">. The EPDS’ cutoff score of 13 or greater is associated with a sensitivity (true positive) of 0.67 to 1.00 (depending on the study) and a specificity (true negative) of 0.87 to 0.99 with the English version. Among these studies, the study with low-income Black women found a sensitivity of 0.81 and a specificity of 0.96. In comparison, the EPDS’ cutoff score of 10 or greater is associated with a sensitivity of 0.63 to 0.84 and a specificity of 0.79 to 0.90 with the English version, and the study with low-income Black women found a sensitivity of 0.84 and specificity of 0.81. The PHQ-9 with a cutoff of 10 or greater, which is consistently used, is associated with a 0.75 sensitivity and a 0.91 specificity for the postpartum population. </w:t>
      </w:r>
    </w:p>
  </w:footnote>
  <w:footnote w:id="32">
    <w:p w14:paraId="6A74E5E8" w14:textId="1970AD18"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36" w:history="1">
        <w:r w:rsidRPr="003B42AD">
          <w:rPr>
            <w:rStyle w:val="Hyperlink"/>
            <w:sz w:val="18"/>
          </w:rPr>
          <w:t>https://www.whamglobal.org/list-documents/50-sud-screening-presentation/file</w:t>
        </w:r>
      </w:hyperlink>
      <w:r w:rsidRPr="003B42AD">
        <w:rPr>
          <w:sz w:val="18"/>
        </w:rPr>
        <w:t xml:space="preserve"> </w:t>
      </w:r>
    </w:p>
  </w:footnote>
  <w:footnote w:id="33">
    <w:p w14:paraId="442A32D0" w14:textId="1B3AB2DD" w:rsidR="005B1920" w:rsidRDefault="005B1920">
      <w:pPr>
        <w:pStyle w:val="FootnoteText"/>
      </w:pPr>
      <w:r w:rsidRPr="003B42AD">
        <w:rPr>
          <w:rStyle w:val="FootnoteReference"/>
          <w:sz w:val="18"/>
        </w:rPr>
        <w:footnoteRef/>
      </w:r>
      <w:r w:rsidRPr="003B42AD">
        <w:rPr>
          <w:sz w:val="18"/>
        </w:rPr>
        <w:t xml:space="preserve"> </w:t>
      </w:r>
      <w:hyperlink r:id="rId37" w:history="1">
        <w:r w:rsidRPr="003B42AD">
          <w:rPr>
            <w:rStyle w:val="Hyperlink"/>
            <w:sz w:val="18"/>
          </w:rPr>
          <w:t>https://sirenetwork.ucsf.edu/tools-resources/mmi/screening-tools-comparison</w:t>
        </w:r>
      </w:hyperlink>
      <w:r w:rsidRPr="003B42AD">
        <w:rPr>
          <w:sz w:val="18"/>
        </w:rPr>
        <w:t xml:space="preserve"> </w:t>
      </w:r>
    </w:p>
  </w:footnote>
  <w:footnote w:id="34">
    <w:p w14:paraId="5EBE40F2" w14:textId="77834AA3"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38" w:history="1">
        <w:r w:rsidRPr="003B42AD">
          <w:rPr>
            <w:rStyle w:val="Hyperlink"/>
            <w:sz w:val="18"/>
          </w:rPr>
          <w:t>https://www.acog.org/practice-management/coding/coding-library/coding-for-perinatal-depression</w:t>
        </w:r>
      </w:hyperlink>
      <w:r w:rsidRPr="003B42AD">
        <w:rPr>
          <w:sz w:val="18"/>
        </w:rPr>
        <w:t xml:space="preserve"> </w:t>
      </w:r>
    </w:p>
  </w:footnote>
  <w:footnote w:id="35">
    <w:p w14:paraId="207BB5D5" w14:textId="08A78FE5" w:rsidR="005B1920" w:rsidRDefault="005B1920" w:rsidP="009A7AB1">
      <w:pPr>
        <w:pStyle w:val="FootnoteText"/>
      </w:pPr>
      <w:r w:rsidRPr="003B42AD">
        <w:rPr>
          <w:rStyle w:val="FootnoteReference"/>
          <w:sz w:val="18"/>
        </w:rPr>
        <w:footnoteRef/>
      </w:r>
      <w:r w:rsidRPr="003B42AD">
        <w:rPr>
          <w:sz w:val="18"/>
        </w:rPr>
        <w:t xml:space="preserve"> </w:t>
      </w:r>
      <w:hyperlink r:id="rId39" w:history="1">
        <w:r w:rsidRPr="003B42AD">
          <w:rPr>
            <w:rStyle w:val="Hyperlink"/>
            <w:sz w:val="18"/>
          </w:rPr>
          <w:t>https://www.uspreventiveservicestaskforce.org/uspstf/recommendation/perinatal-depression-preventive-interventions</w:t>
        </w:r>
      </w:hyperlink>
      <w:r w:rsidRPr="003B42AD">
        <w:rPr>
          <w:sz w:val="18"/>
        </w:rPr>
        <w:t xml:space="preserve"> </w:t>
      </w:r>
    </w:p>
  </w:footnote>
  <w:footnote w:id="36">
    <w:p w14:paraId="1B23F61C" w14:textId="6F8547A2"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40" w:history="1">
        <w:r w:rsidRPr="003B42AD">
          <w:rPr>
            <w:rStyle w:val="Hyperlink"/>
            <w:sz w:val="18"/>
          </w:rPr>
          <w:t>https://www.pacode.com/secure/data/055/chapter5100/s5100.32.html</w:t>
        </w:r>
      </w:hyperlink>
      <w:r w:rsidRPr="003B42AD">
        <w:rPr>
          <w:sz w:val="18"/>
        </w:rPr>
        <w:t xml:space="preserve"> </w:t>
      </w:r>
    </w:p>
  </w:footnote>
  <w:footnote w:id="37">
    <w:p w14:paraId="646E962D" w14:textId="577494D1" w:rsidR="005B1920" w:rsidRDefault="005B1920">
      <w:pPr>
        <w:pStyle w:val="FootnoteText"/>
      </w:pPr>
      <w:r w:rsidRPr="003B42AD">
        <w:rPr>
          <w:rStyle w:val="FootnoteReference"/>
          <w:sz w:val="18"/>
        </w:rPr>
        <w:footnoteRef/>
      </w:r>
      <w:r w:rsidRPr="003B42AD">
        <w:rPr>
          <w:sz w:val="18"/>
        </w:rPr>
        <w:t xml:space="preserve"> </w:t>
      </w:r>
      <w:hyperlink r:id="rId41" w:history="1">
        <w:r w:rsidRPr="003B42AD">
          <w:rPr>
            <w:rStyle w:val="Hyperlink"/>
            <w:sz w:val="18"/>
          </w:rPr>
          <w:t>https://homvee.acf.hhs.gov/</w:t>
        </w:r>
      </w:hyperlink>
      <w:r w:rsidRPr="003B42AD">
        <w:rPr>
          <w:sz w:val="18"/>
        </w:rPr>
        <w:t xml:space="preserve"> </w:t>
      </w:r>
    </w:p>
  </w:footnote>
  <w:footnote w:id="38">
    <w:p w14:paraId="5E5EFA99" w14:textId="18B7012D"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42" w:history="1">
        <w:r w:rsidRPr="003B42AD">
          <w:rPr>
            <w:rStyle w:val="Hyperlink"/>
            <w:sz w:val="18"/>
          </w:rPr>
          <w:t>https://www.media.pa.gov/pages/DHS_details.aspx?newsid=565</w:t>
        </w:r>
      </w:hyperlink>
      <w:r w:rsidRPr="003B42AD">
        <w:rPr>
          <w:sz w:val="18"/>
        </w:rPr>
        <w:t xml:space="preserve"> </w:t>
      </w:r>
    </w:p>
  </w:footnote>
  <w:footnote w:id="39">
    <w:p w14:paraId="390D7CBA" w14:textId="2596FAF1"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43" w:history="1">
        <w:r w:rsidRPr="003B42AD">
          <w:rPr>
            <w:rStyle w:val="Hyperlink"/>
            <w:sz w:val="18"/>
          </w:rPr>
          <w:t>https://www.mcpapformoms.org/</w:t>
        </w:r>
      </w:hyperlink>
    </w:p>
  </w:footnote>
  <w:footnote w:id="40">
    <w:p w14:paraId="4A7ED06C" w14:textId="53D35E33"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44" w:history="1">
        <w:r w:rsidRPr="003B42AD">
          <w:rPr>
            <w:rStyle w:val="Hyperlink"/>
            <w:sz w:val="18"/>
          </w:rPr>
          <w:t>https://aims.uw.edu/sites/default/files/Basic_BHI_Coding_0.pdf</w:t>
        </w:r>
      </w:hyperlink>
      <w:r w:rsidRPr="003B42AD">
        <w:rPr>
          <w:sz w:val="18"/>
        </w:rPr>
        <w:t xml:space="preserve">  and </w:t>
      </w:r>
      <w:hyperlink r:id="rId45" w:history="1">
        <w:r w:rsidRPr="003B42AD">
          <w:rPr>
            <w:rStyle w:val="Hyperlink"/>
            <w:sz w:val="18"/>
          </w:rPr>
          <w:t>https://www.acog.org/practice-management/coding/coding-library/coding-question-postpartum-depression-screening</w:t>
        </w:r>
      </w:hyperlink>
      <w:r w:rsidRPr="003B42AD">
        <w:rPr>
          <w:sz w:val="18"/>
        </w:rPr>
        <w:t xml:space="preserve"> </w:t>
      </w:r>
    </w:p>
  </w:footnote>
  <w:footnote w:id="41">
    <w:p w14:paraId="5D5A9CA0" w14:textId="47BC4A4C" w:rsidR="005B1920" w:rsidRPr="003B42AD" w:rsidRDefault="005B1920">
      <w:pPr>
        <w:pStyle w:val="FootnoteText"/>
        <w:rPr>
          <w:sz w:val="18"/>
        </w:rPr>
      </w:pPr>
      <w:r w:rsidRPr="003B42AD">
        <w:rPr>
          <w:rStyle w:val="FootnoteReference"/>
          <w:sz w:val="18"/>
        </w:rPr>
        <w:footnoteRef/>
      </w:r>
      <w:hyperlink r:id="rId46" w:history="1">
        <w:r w:rsidRPr="003B42AD">
          <w:rPr>
            <w:rStyle w:val="Hyperlink"/>
            <w:sz w:val="18"/>
          </w:rPr>
          <w:t>https://www.dhs.pa.gov/docs/Publications/Documents/FORMS%20AND%20PUBS%20OMAP/MAB2020052602.pdf</w:t>
        </w:r>
      </w:hyperlink>
      <w:r w:rsidRPr="003B42AD">
        <w:rPr>
          <w:sz w:val="18"/>
        </w:rPr>
        <w:t xml:space="preserve"> </w:t>
      </w:r>
    </w:p>
  </w:footnote>
  <w:footnote w:id="42">
    <w:p w14:paraId="04E587AC" w14:textId="6787CBA1"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47" w:history="1">
        <w:r w:rsidRPr="003B42AD">
          <w:rPr>
            <w:rStyle w:val="Hyperlink"/>
            <w:sz w:val="18"/>
          </w:rPr>
          <w:t>https://aims.uw.edu/sites/default/files/Basic_BHI_Coding_0.pdf</w:t>
        </w:r>
      </w:hyperlink>
      <w:r w:rsidRPr="003B42AD">
        <w:rPr>
          <w:sz w:val="18"/>
        </w:rPr>
        <w:t xml:space="preserve"> </w:t>
      </w:r>
    </w:p>
  </w:footnote>
  <w:footnote w:id="43">
    <w:p w14:paraId="6E47E738" w14:textId="1BB532E7" w:rsidR="005B1920" w:rsidRDefault="005B1920">
      <w:pPr>
        <w:pStyle w:val="FootnoteText"/>
      </w:pPr>
      <w:r w:rsidRPr="003B42AD">
        <w:rPr>
          <w:rStyle w:val="FootnoteReference"/>
          <w:sz w:val="18"/>
        </w:rPr>
        <w:footnoteRef/>
      </w:r>
      <w:r w:rsidRPr="003B42AD">
        <w:rPr>
          <w:sz w:val="18"/>
        </w:rPr>
        <w:t xml:space="preserve"> </w:t>
      </w:r>
      <w:hyperlink r:id="rId48" w:history="1">
        <w:r w:rsidRPr="003B42AD">
          <w:rPr>
            <w:rStyle w:val="Hyperlink"/>
            <w:sz w:val="18"/>
          </w:rPr>
          <w:t>https://www.dhs.pa.gov/providers/Providers/Pages/Health%20Care%20for%20Providers/MA-Fee-Schedule.aspx</w:t>
        </w:r>
      </w:hyperlink>
      <w:r w:rsidRPr="003B42AD">
        <w:rPr>
          <w:sz w:val="18"/>
        </w:rPr>
        <w:t xml:space="preserve"> </w:t>
      </w:r>
    </w:p>
  </w:footnote>
  <w:footnote w:id="44">
    <w:p w14:paraId="501B5673" w14:textId="1B60C5B6"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49" w:anchor=":~:text=A%20Racial%20Equity%20Impact%20Assessment,a%20proposed%20action%20or%20decision" w:history="1">
        <w:r w:rsidR="003B42AD" w:rsidRPr="003B42AD">
          <w:rPr>
            <w:rStyle w:val="Hyperlink"/>
            <w:sz w:val="18"/>
          </w:rPr>
          <w:t>https://www.raceforward.org/practice/tools/racial-equity-impact-assessment-toolkit#:~:text=A%20Racial%20Equity%20Impact%20Assessment,a%20proposed%20action%20or%20decision</w:t>
        </w:r>
      </w:hyperlink>
      <w:r w:rsidR="003B42AD" w:rsidRPr="003B42AD">
        <w:rPr>
          <w:sz w:val="18"/>
        </w:rPr>
        <w:t xml:space="preserve"> </w:t>
      </w:r>
    </w:p>
  </w:footnote>
  <w:footnote w:id="45">
    <w:p w14:paraId="006A6230" w14:textId="4BE3472B" w:rsidR="005B1920" w:rsidRDefault="005B1920">
      <w:pPr>
        <w:pStyle w:val="FootnoteText"/>
      </w:pPr>
      <w:r w:rsidRPr="003B42AD">
        <w:rPr>
          <w:rStyle w:val="FootnoteReference"/>
          <w:sz w:val="18"/>
        </w:rPr>
        <w:footnoteRef/>
      </w:r>
      <w:r w:rsidRPr="003B42AD">
        <w:rPr>
          <w:sz w:val="18"/>
        </w:rPr>
        <w:t xml:space="preserve"> A statewide advisory group will be created to advance polices related to certifying and reimbursing Doulas and Perinatal CHWs. Other policy efforts are focusing on licensing Certified Midwives since only Certified Nurse-Midwives are currently licensed in PA.</w:t>
      </w:r>
    </w:p>
  </w:footnote>
  <w:footnote w:id="46">
    <w:p w14:paraId="40531D62" w14:textId="6B0E8266" w:rsidR="005B1920" w:rsidRDefault="005B1920">
      <w:pPr>
        <w:pStyle w:val="FootnoteText"/>
      </w:pPr>
      <w:r w:rsidRPr="003B42AD">
        <w:rPr>
          <w:rStyle w:val="FootnoteReference"/>
          <w:sz w:val="18"/>
        </w:rPr>
        <w:footnoteRef/>
      </w:r>
      <w:r w:rsidRPr="003B42AD">
        <w:rPr>
          <w:sz w:val="18"/>
        </w:rPr>
        <w:t xml:space="preserve"> </w:t>
      </w:r>
      <w:hyperlink r:id="rId50" w:history="1">
        <w:r w:rsidR="003B42AD" w:rsidRPr="003B42AD">
          <w:rPr>
            <w:rStyle w:val="Hyperlink"/>
            <w:sz w:val="18"/>
          </w:rPr>
          <w:t>https://www.birthplacelab.org/about/</w:t>
        </w:r>
      </w:hyperlink>
      <w:r w:rsidR="003B42AD" w:rsidRPr="003B42AD">
        <w:rPr>
          <w:sz w:val="18"/>
        </w:rPr>
        <w:t xml:space="preserve"> </w:t>
      </w:r>
    </w:p>
  </w:footnote>
  <w:footnote w:id="47">
    <w:p w14:paraId="1765BAE5" w14:textId="019DC93A" w:rsidR="00320F0F" w:rsidRPr="003B42AD" w:rsidRDefault="00320F0F" w:rsidP="00320F0F">
      <w:pPr>
        <w:pStyle w:val="FootnoteText"/>
        <w:rPr>
          <w:sz w:val="18"/>
        </w:rPr>
      </w:pPr>
      <w:r w:rsidRPr="003B42AD">
        <w:rPr>
          <w:rStyle w:val="FootnoteReference"/>
          <w:sz w:val="18"/>
        </w:rPr>
        <w:footnoteRef/>
      </w:r>
      <w:r w:rsidRPr="003B42AD">
        <w:rPr>
          <w:sz w:val="18"/>
        </w:rPr>
        <w:t xml:space="preserve"> </w:t>
      </w:r>
      <w:hyperlink r:id="rId51" w:history="1">
        <w:r w:rsidR="003B42AD" w:rsidRPr="003B42AD">
          <w:rPr>
            <w:rStyle w:val="Hyperlink"/>
            <w:sz w:val="18"/>
          </w:rPr>
          <w:t>https://www.birthplacelab.org/tools/</w:t>
        </w:r>
      </w:hyperlink>
      <w:r w:rsidR="003B42AD" w:rsidRPr="003B42AD">
        <w:rPr>
          <w:sz w:val="18"/>
        </w:rPr>
        <w:t xml:space="preserve"> </w:t>
      </w:r>
    </w:p>
  </w:footnote>
  <w:footnote w:id="48">
    <w:p w14:paraId="04EA973C" w14:textId="5A39939D"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52" w:history="1">
        <w:r w:rsidR="003B42AD" w:rsidRPr="003B42AD">
          <w:rPr>
            <w:rStyle w:val="Hyperlink"/>
            <w:sz w:val="18"/>
          </w:rPr>
          <w:t>https://prh1.webex.com/recordingservice/sites/prh1/recording/75f6fc78a31042fc9f923ab5651bfa6a/playback</w:t>
        </w:r>
      </w:hyperlink>
      <w:r w:rsidR="003B42AD" w:rsidRPr="003B42AD">
        <w:rPr>
          <w:sz w:val="18"/>
        </w:rPr>
        <w:t xml:space="preserve"> </w:t>
      </w:r>
    </w:p>
  </w:footnote>
  <w:footnote w:id="49">
    <w:p w14:paraId="1EDB71DA" w14:textId="653EF145" w:rsidR="005B1920" w:rsidRPr="003B42AD" w:rsidRDefault="005B1920">
      <w:pPr>
        <w:pStyle w:val="FootnoteText"/>
        <w:rPr>
          <w:sz w:val="18"/>
        </w:rPr>
      </w:pPr>
      <w:r w:rsidRPr="003B42AD">
        <w:rPr>
          <w:rStyle w:val="FootnoteReference"/>
          <w:sz w:val="18"/>
        </w:rPr>
        <w:footnoteRef/>
      </w:r>
      <w:r w:rsidRPr="003B42AD">
        <w:rPr>
          <w:sz w:val="18"/>
        </w:rPr>
        <w:t xml:space="preserve"> </w:t>
      </w:r>
      <w:hyperlink r:id="rId53" w:history="1">
        <w:r w:rsidR="003B42AD" w:rsidRPr="003B42AD">
          <w:rPr>
            <w:rStyle w:val="Hyperlink"/>
            <w:sz w:val="18"/>
          </w:rPr>
          <w:t>https://www.whamglobal.org/images/PAPQC/PA_PQC_Patient_and_Family_Engagement_Webinar.pdf</w:t>
        </w:r>
      </w:hyperlink>
      <w:r w:rsidR="003B42AD" w:rsidRPr="003B42AD">
        <w:rPr>
          <w:sz w:val="18"/>
        </w:rPr>
        <w:t xml:space="preserve"> </w:t>
      </w:r>
    </w:p>
  </w:footnote>
  <w:footnote w:id="50">
    <w:p w14:paraId="28C125C4" w14:textId="50AA17E5" w:rsidR="005B1920" w:rsidRDefault="005B1920">
      <w:pPr>
        <w:pStyle w:val="FootnoteText"/>
      </w:pPr>
      <w:r w:rsidRPr="003B42AD">
        <w:rPr>
          <w:rStyle w:val="FootnoteReference"/>
          <w:sz w:val="18"/>
        </w:rPr>
        <w:footnoteRef/>
      </w:r>
      <w:r w:rsidRPr="003B42AD">
        <w:rPr>
          <w:sz w:val="18"/>
        </w:rPr>
        <w:t xml:space="preserve"> </w:t>
      </w:r>
      <w:hyperlink r:id="rId54" w:history="1">
        <w:r w:rsidR="003B42AD" w:rsidRPr="003B42AD">
          <w:rPr>
            <w:rStyle w:val="Hyperlink"/>
            <w:sz w:val="18"/>
          </w:rPr>
          <w:t>https://www.media.pa.gov/pages/dhs_details.aspx?newsid=645</w:t>
        </w:r>
      </w:hyperlink>
      <w:r w:rsidR="003B42AD" w:rsidRPr="003B42A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043D" w14:textId="01D0590F" w:rsidR="005B1920" w:rsidRPr="00D84207" w:rsidRDefault="00500529" w:rsidP="008C6234">
    <w:pPr>
      <w:rPr>
        <w:b/>
        <w:i/>
      </w:rPr>
    </w:pPr>
    <w:r>
      <w:rPr>
        <w:i/>
      </w:rPr>
      <w:t>June 9</w:t>
    </w:r>
    <w:r w:rsidR="000C584A">
      <w:rPr>
        <w:i/>
      </w:rPr>
      <w:t>, 2022</w:t>
    </w:r>
  </w:p>
  <w:p w14:paraId="58706572" w14:textId="77777777" w:rsidR="005B1920" w:rsidRDefault="005B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6B8"/>
    <w:multiLevelType w:val="hybridMultilevel"/>
    <w:tmpl w:val="938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55BE"/>
    <w:multiLevelType w:val="hybridMultilevel"/>
    <w:tmpl w:val="47C4B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371DB8"/>
    <w:multiLevelType w:val="hybridMultilevel"/>
    <w:tmpl w:val="AF9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E6765"/>
    <w:multiLevelType w:val="hybridMultilevel"/>
    <w:tmpl w:val="BBF6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3778"/>
    <w:multiLevelType w:val="hybridMultilevel"/>
    <w:tmpl w:val="8820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730"/>
    <w:multiLevelType w:val="hybridMultilevel"/>
    <w:tmpl w:val="85B4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41757"/>
    <w:multiLevelType w:val="hybridMultilevel"/>
    <w:tmpl w:val="295E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D131E"/>
    <w:multiLevelType w:val="hybridMultilevel"/>
    <w:tmpl w:val="4AD05FCA"/>
    <w:lvl w:ilvl="0" w:tplc="2FA649EA">
      <w:start w:val="1"/>
      <w:numFmt w:val="bullet"/>
      <w:lvlText w:val=""/>
      <w:lvlJc w:val="left"/>
      <w:pPr>
        <w:ind w:left="720" w:hanging="360"/>
      </w:pPr>
      <w:rPr>
        <w:rFonts w:ascii="Symbol" w:hAnsi="Symbol" w:hint="default"/>
      </w:rPr>
    </w:lvl>
    <w:lvl w:ilvl="1" w:tplc="E480A7A6">
      <w:start w:val="1"/>
      <w:numFmt w:val="bullet"/>
      <w:lvlText w:val="o"/>
      <w:lvlJc w:val="left"/>
      <w:pPr>
        <w:ind w:left="1440" w:hanging="360"/>
      </w:pPr>
      <w:rPr>
        <w:rFonts w:ascii="Courier New" w:hAnsi="Courier New" w:hint="default"/>
      </w:rPr>
    </w:lvl>
    <w:lvl w:ilvl="2" w:tplc="2F4AA0B6">
      <w:start w:val="1"/>
      <w:numFmt w:val="bullet"/>
      <w:lvlText w:val=""/>
      <w:lvlJc w:val="left"/>
      <w:pPr>
        <w:ind w:left="2160" w:hanging="360"/>
      </w:pPr>
      <w:rPr>
        <w:rFonts w:ascii="Wingdings" w:hAnsi="Wingdings" w:hint="default"/>
      </w:rPr>
    </w:lvl>
    <w:lvl w:ilvl="3" w:tplc="11CC0638">
      <w:start w:val="1"/>
      <w:numFmt w:val="bullet"/>
      <w:lvlText w:val=""/>
      <w:lvlJc w:val="left"/>
      <w:pPr>
        <w:ind w:left="2880" w:hanging="360"/>
      </w:pPr>
      <w:rPr>
        <w:rFonts w:ascii="Symbol" w:hAnsi="Symbol" w:hint="default"/>
      </w:rPr>
    </w:lvl>
    <w:lvl w:ilvl="4" w:tplc="DBAC0388">
      <w:start w:val="1"/>
      <w:numFmt w:val="bullet"/>
      <w:lvlText w:val="o"/>
      <w:lvlJc w:val="left"/>
      <w:pPr>
        <w:ind w:left="3600" w:hanging="360"/>
      </w:pPr>
      <w:rPr>
        <w:rFonts w:ascii="Courier New" w:hAnsi="Courier New" w:hint="default"/>
      </w:rPr>
    </w:lvl>
    <w:lvl w:ilvl="5" w:tplc="C0ECD6D4">
      <w:start w:val="1"/>
      <w:numFmt w:val="bullet"/>
      <w:lvlText w:val=""/>
      <w:lvlJc w:val="left"/>
      <w:pPr>
        <w:ind w:left="4320" w:hanging="360"/>
      </w:pPr>
      <w:rPr>
        <w:rFonts w:ascii="Wingdings" w:hAnsi="Wingdings" w:hint="default"/>
      </w:rPr>
    </w:lvl>
    <w:lvl w:ilvl="6" w:tplc="3EFE09F4">
      <w:start w:val="1"/>
      <w:numFmt w:val="bullet"/>
      <w:lvlText w:val=""/>
      <w:lvlJc w:val="left"/>
      <w:pPr>
        <w:ind w:left="5040" w:hanging="360"/>
      </w:pPr>
      <w:rPr>
        <w:rFonts w:ascii="Symbol" w:hAnsi="Symbol" w:hint="default"/>
      </w:rPr>
    </w:lvl>
    <w:lvl w:ilvl="7" w:tplc="1AE4F784">
      <w:start w:val="1"/>
      <w:numFmt w:val="bullet"/>
      <w:lvlText w:val="o"/>
      <w:lvlJc w:val="left"/>
      <w:pPr>
        <w:ind w:left="5760" w:hanging="360"/>
      </w:pPr>
      <w:rPr>
        <w:rFonts w:ascii="Courier New" w:hAnsi="Courier New" w:hint="default"/>
      </w:rPr>
    </w:lvl>
    <w:lvl w:ilvl="8" w:tplc="15DE63C6">
      <w:start w:val="1"/>
      <w:numFmt w:val="bullet"/>
      <w:lvlText w:val=""/>
      <w:lvlJc w:val="left"/>
      <w:pPr>
        <w:ind w:left="6480" w:hanging="360"/>
      </w:pPr>
      <w:rPr>
        <w:rFonts w:ascii="Wingdings" w:hAnsi="Wingdings" w:hint="default"/>
      </w:rPr>
    </w:lvl>
  </w:abstractNum>
  <w:abstractNum w:abstractNumId="8" w15:restartNumberingAfterBreak="0">
    <w:nsid w:val="164D2BBF"/>
    <w:multiLevelType w:val="hybridMultilevel"/>
    <w:tmpl w:val="F4FAD580"/>
    <w:lvl w:ilvl="0" w:tplc="2DDCB724">
      <w:start w:val="1"/>
      <w:numFmt w:val="bullet"/>
      <w:lvlText w:val=""/>
      <w:lvlJc w:val="left"/>
      <w:pPr>
        <w:ind w:left="720" w:hanging="360"/>
      </w:pPr>
      <w:rPr>
        <w:rFonts w:ascii="Symbol" w:hAnsi="Symbol" w:hint="default"/>
      </w:rPr>
    </w:lvl>
    <w:lvl w:ilvl="1" w:tplc="6C52008A">
      <w:start w:val="1"/>
      <w:numFmt w:val="bullet"/>
      <w:lvlText w:val="o"/>
      <w:lvlJc w:val="left"/>
      <w:pPr>
        <w:ind w:left="1440" w:hanging="360"/>
      </w:pPr>
      <w:rPr>
        <w:rFonts w:ascii="Courier New" w:hAnsi="Courier New" w:hint="default"/>
      </w:rPr>
    </w:lvl>
    <w:lvl w:ilvl="2" w:tplc="30801D96">
      <w:start w:val="1"/>
      <w:numFmt w:val="bullet"/>
      <w:lvlText w:val=""/>
      <w:lvlJc w:val="left"/>
      <w:pPr>
        <w:ind w:left="2160" w:hanging="360"/>
      </w:pPr>
      <w:rPr>
        <w:rFonts w:ascii="Wingdings" w:hAnsi="Wingdings" w:hint="default"/>
      </w:rPr>
    </w:lvl>
    <w:lvl w:ilvl="3" w:tplc="50F8BE6E">
      <w:start w:val="1"/>
      <w:numFmt w:val="bullet"/>
      <w:lvlText w:val=""/>
      <w:lvlJc w:val="left"/>
      <w:pPr>
        <w:ind w:left="2880" w:hanging="360"/>
      </w:pPr>
      <w:rPr>
        <w:rFonts w:ascii="Symbol" w:hAnsi="Symbol" w:hint="default"/>
      </w:rPr>
    </w:lvl>
    <w:lvl w:ilvl="4" w:tplc="14986380">
      <w:start w:val="1"/>
      <w:numFmt w:val="bullet"/>
      <w:lvlText w:val="o"/>
      <w:lvlJc w:val="left"/>
      <w:pPr>
        <w:ind w:left="3600" w:hanging="360"/>
      </w:pPr>
      <w:rPr>
        <w:rFonts w:ascii="Courier New" w:hAnsi="Courier New" w:hint="default"/>
      </w:rPr>
    </w:lvl>
    <w:lvl w:ilvl="5" w:tplc="7AB4AC58">
      <w:start w:val="1"/>
      <w:numFmt w:val="bullet"/>
      <w:lvlText w:val=""/>
      <w:lvlJc w:val="left"/>
      <w:pPr>
        <w:ind w:left="4320" w:hanging="360"/>
      </w:pPr>
      <w:rPr>
        <w:rFonts w:ascii="Wingdings" w:hAnsi="Wingdings" w:hint="default"/>
      </w:rPr>
    </w:lvl>
    <w:lvl w:ilvl="6" w:tplc="523061FA">
      <w:start w:val="1"/>
      <w:numFmt w:val="bullet"/>
      <w:lvlText w:val=""/>
      <w:lvlJc w:val="left"/>
      <w:pPr>
        <w:ind w:left="5040" w:hanging="360"/>
      </w:pPr>
      <w:rPr>
        <w:rFonts w:ascii="Symbol" w:hAnsi="Symbol" w:hint="default"/>
      </w:rPr>
    </w:lvl>
    <w:lvl w:ilvl="7" w:tplc="116259FC">
      <w:start w:val="1"/>
      <w:numFmt w:val="bullet"/>
      <w:lvlText w:val="o"/>
      <w:lvlJc w:val="left"/>
      <w:pPr>
        <w:ind w:left="5760" w:hanging="360"/>
      </w:pPr>
      <w:rPr>
        <w:rFonts w:ascii="Courier New" w:hAnsi="Courier New" w:hint="default"/>
      </w:rPr>
    </w:lvl>
    <w:lvl w:ilvl="8" w:tplc="758AA8DE">
      <w:start w:val="1"/>
      <w:numFmt w:val="bullet"/>
      <w:lvlText w:val=""/>
      <w:lvlJc w:val="left"/>
      <w:pPr>
        <w:ind w:left="6480" w:hanging="360"/>
      </w:pPr>
      <w:rPr>
        <w:rFonts w:ascii="Wingdings" w:hAnsi="Wingdings" w:hint="default"/>
      </w:rPr>
    </w:lvl>
  </w:abstractNum>
  <w:abstractNum w:abstractNumId="9" w15:restartNumberingAfterBreak="0">
    <w:nsid w:val="1C3304FC"/>
    <w:multiLevelType w:val="hybridMultilevel"/>
    <w:tmpl w:val="CEA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A62F6"/>
    <w:multiLevelType w:val="hybridMultilevel"/>
    <w:tmpl w:val="683A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86239"/>
    <w:multiLevelType w:val="hybridMultilevel"/>
    <w:tmpl w:val="CD74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150C9E"/>
    <w:multiLevelType w:val="hybridMultilevel"/>
    <w:tmpl w:val="874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A2745"/>
    <w:multiLevelType w:val="hybridMultilevel"/>
    <w:tmpl w:val="8D208620"/>
    <w:lvl w:ilvl="0" w:tplc="215E9418">
      <w:start w:val="1"/>
      <w:numFmt w:val="bullet"/>
      <w:lvlText w:val=""/>
      <w:lvlJc w:val="left"/>
      <w:pPr>
        <w:ind w:left="720" w:hanging="360"/>
      </w:pPr>
      <w:rPr>
        <w:rFonts w:ascii="Symbol" w:hAnsi="Symbol" w:hint="default"/>
      </w:rPr>
    </w:lvl>
    <w:lvl w:ilvl="1" w:tplc="CA88724A">
      <w:start w:val="1"/>
      <w:numFmt w:val="bullet"/>
      <w:lvlText w:val="o"/>
      <w:lvlJc w:val="left"/>
      <w:pPr>
        <w:ind w:left="1440" w:hanging="360"/>
      </w:pPr>
      <w:rPr>
        <w:rFonts w:ascii="Courier New" w:hAnsi="Courier New" w:hint="default"/>
      </w:rPr>
    </w:lvl>
    <w:lvl w:ilvl="2" w:tplc="EC8A14E0">
      <w:start w:val="1"/>
      <w:numFmt w:val="bullet"/>
      <w:lvlText w:val=""/>
      <w:lvlJc w:val="left"/>
      <w:pPr>
        <w:ind w:left="2160" w:hanging="360"/>
      </w:pPr>
      <w:rPr>
        <w:rFonts w:ascii="Wingdings" w:hAnsi="Wingdings" w:hint="default"/>
      </w:rPr>
    </w:lvl>
    <w:lvl w:ilvl="3" w:tplc="51C09C6A">
      <w:start w:val="1"/>
      <w:numFmt w:val="bullet"/>
      <w:lvlText w:val=""/>
      <w:lvlJc w:val="left"/>
      <w:pPr>
        <w:ind w:left="2880" w:hanging="360"/>
      </w:pPr>
      <w:rPr>
        <w:rFonts w:ascii="Symbol" w:hAnsi="Symbol" w:hint="default"/>
      </w:rPr>
    </w:lvl>
    <w:lvl w:ilvl="4" w:tplc="2E18AEB0">
      <w:start w:val="1"/>
      <w:numFmt w:val="bullet"/>
      <w:lvlText w:val="o"/>
      <w:lvlJc w:val="left"/>
      <w:pPr>
        <w:ind w:left="3600" w:hanging="360"/>
      </w:pPr>
      <w:rPr>
        <w:rFonts w:ascii="Courier New" w:hAnsi="Courier New" w:hint="default"/>
      </w:rPr>
    </w:lvl>
    <w:lvl w:ilvl="5" w:tplc="2E68A1CE">
      <w:start w:val="1"/>
      <w:numFmt w:val="bullet"/>
      <w:lvlText w:val=""/>
      <w:lvlJc w:val="left"/>
      <w:pPr>
        <w:ind w:left="4320" w:hanging="360"/>
      </w:pPr>
      <w:rPr>
        <w:rFonts w:ascii="Wingdings" w:hAnsi="Wingdings" w:hint="default"/>
      </w:rPr>
    </w:lvl>
    <w:lvl w:ilvl="6" w:tplc="C2DACC1C">
      <w:start w:val="1"/>
      <w:numFmt w:val="bullet"/>
      <w:lvlText w:val=""/>
      <w:lvlJc w:val="left"/>
      <w:pPr>
        <w:ind w:left="5040" w:hanging="360"/>
      </w:pPr>
      <w:rPr>
        <w:rFonts w:ascii="Symbol" w:hAnsi="Symbol" w:hint="default"/>
      </w:rPr>
    </w:lvl>
    <w:lvl w:ilvl="7" w:tplc="DA103C0A">
      <w:start w:val="1"/>
      <w:numFmt w:val="bullet"/>
      <w:lvlText w:val="o"/>
      <w:lvlJc w:val="left"/>
      <w:pPr>
        <w:ind w:left="5760" w:hanging="360"/>
      </w:pPr>
      <w:rPr>
        <w:rFonts w:ascii="Courier New" w:hAnsi="Courier New" w:hint="default"/>
      </w:rPr>
    </w:lvl>
    <w:lvl w:ilvl="8" w:tplc="E02819A4">
      <w:start w:val="1"/>
      <w:numFmt w:val="bullet"/>
      <w:lvlText w:val=""/>
      <w:lvlJc w:val="left"/>
      <w:pPr>
        <w:ind w:left="6480" w:hanging="360"/>
      </w:pPr>
      <w:rPr>
        <w:rFonts w:ascii="Wingdings" w:hAnsi="Wingdings" w:hint="default"/>
      </w:rPr>
    </w:lvl>
  </w:abstractNum>
  <w:abstractNum w:abstractNumId="14" w15:restartNumberingAfterBreak="0">
    <w:nsid w:val="23B3401C"/>
    <w:multiLevelType w:val="hybridMultilevel"/>
    <w:tmpl w:val="340C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F3A7B"/>
    <w:multiLevelType w:val="hybridMultilevel"/>
    <w:tmpl w:val="9A5C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E24CE"/>
    <w:multiLevelType w:val="hybridMultilevel"/>
    <w:tmpl w:val="4FF8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A45D2"/>
    <w:multiLevelType w:val="hybridMultilevel"/>
    <w:tmpl w:val="E1C6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E6A85"/>
    <w:multiLevelType w:val="hybridMultilevel"/>
    <w:tmpl w:val="578E617A"/>
    <w:lvl w:ilvl="0" w:tplc="FFDE721E">
      <w:start w:val="1"/>
      <w:numFmt w:val="bullet"/>
      <w:lvlText w:val=""/>
      <w:lvlJc w:val="left"/>
      <w:pPr>
        <w:ind w:left="720" w:hanging="360"/>
      </w:pPr>
      <w:rPr>
        <w:rFonts w:ascii="Symbol" w:hAnsi="Symbol" w:hint="default"/>
      </w:rPr>
    </w:lvl>
    <w:lvl w:ilvl="1" w:tplc="46E4FA6C">
      <w:start w:val="1"/>
      <w:numFmt w:val="bullet"/>
      <w:lvlText w:val="o"/>
      <w:lvlJc w:val="left"/>
      <w:pPr>
        <w:ind w:left="1440" w:hanging="360"/>
      </w:pPr>
      <w:rPr>
        <w:rFonts w:ascii="Courier New" w:hAnsi="Courier New" w:hint="default"/>
      </w:rPr>
    </w:lvl>
    <w:lvl w:ilvl="2" w:tplc="B9EC4A0C">
      <w:start w:val="1"/>
      <w:numFmt w:val="bullet"/>
      <w:lvlText w:val=""/>
      <w:lvlJc w:val="left"/>
      <w:pPr>
        <w:ind w:left="2160" w:hanging="360"/>
      </w:pPr>
      <w:rPr>
        <w:rFonts w:ascii="Wingdings" w:hAnsi="Wingdings" w:hint="default"/>
      </w:rPr>
    </w:lvl>
    <w:lvl w:ilvl="3" w:tplc="0694D3BE">
      <w:start w:val="1"/>
      <w:numFmt w:val="bullet"/>
      <w:lvlText w:val=""/>
      <w:lvlJc w:val="left"/>
      <w:pPr>
        <w:ind w:left="2880" w:hanging="360"/>
      </w:pPr>
      <w:rPr>
        <w:rFonts w:ascii="Symbol" w:hAnsi="Symbol" w:hint="default"/>
      </w:rPr>
    </w:lvl>
    <w:lvl w:ilvl="4" w:tplc="CFAA4588">
      <w:start w:val="1"/>
      <w:numFmt w:val="bullet"/>
      <w:lvlText w:val="o"/>
      <w:lvlJc w:val="left"/>
      <w:pPr>
        <w:ind w:left="3600" w:hanging="360"/>
      </w:pPr>
      <w:rPr>
        <w:rFonts w:ascii="Courier New" w:hAnsi="Courier New" w:hint="default"/>
      </w:rPr>
    </w:lvl>
    <w:lvl w:ilvl="5" w:tplc="E5CA0F54">
      <w:start w:val="1"/>
      <w:numFmt w:val="bullet"/>
      <w:lvlText w:val=""/>
      <w:lvlJc w:val="left"/>
      <w:pPr>
        <w:ind w:left="4320" w:hanging="360"/>
      </w:pPr>
      <w:rPr>
        <w:rFonts w:ascii="Wingdings" w:hAnsi="Wingdings" w:hint="default"/>
      </w:rPr>
    </w:lvl>
    <w:lvl w:ilvl="6" w:tplc="4D94B3AC">
      <w:start w:val="1"/>
      <w:numFmt w:val="bullet"/>
      <w:lvlText w:val=""/>
      <w:lvlJc w:val="left"/>
      <w:pPr>
        <w:ind w:left="5040" w:hanging="360"/>
      </w:pPr>
      <w:rPr>
        <w:rFonts w:ascii="Symbol" w:hAnsi="Symbol" w:hint="default"/>
      </w:rPr>
    </w:lvl>
    <w:lvl w:ilvl="7" w:tplc="67D0EF1E">
      <w:start w:val="1"/>
      <w:numFmt w:val="bullet"/>
      <w:lvlText w:val="o"/>
      <w:lvlJc w:val="left"/>
      <w:pPr>
        <w:ind w:left="5760" w:hanging="360"/>
      </w:pPr>
      <w:rPr>
        <w:rFonts w:ascii="Courier New" w:hAnsi="Courier New" w:hint="default"/>
      </w:rPr>
    </w:lvl>
    <w:lvl w:ilvl="8" w:tplc="119E23E4">
      <w:start w:val="1"/>
      <w:numFmt w:val="bullet"/>
      <w:lvlText w:val=""/>
      <w:lvlJc w:val="left"/>
      <w:pPr>
        <w:ind w:left="6480" w:hanging="360"/>
      </w:pPr>
      <w:rPr>
        <w:rFonts w:ascii="Wingdings" w:hAnsi="Wingdings" w:hint="default"/>
      </w:rPr>
    </w:lvl>
  </w:abstractNum>
  <w:abstractNum w:abstractNumId="19" w15:restartNumberingAfterBreak="0">
    <w:nsid w:val="39761D8E"/>
    <w:multiLevelType w:val="hybridMultilevel"/>
    <w:tmpl w:val="260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BB2CE2"/>
    <w:multiLevelType w:val="hybridMultilevel"/>
    <w:tmpl w:val="240A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51BE5"/>
    <w:multiLevelType w:val="hybridMultilevel"/>
    <w:tmpl w:val="FEC694BA"/>
    <w:lvl w:ilvl="0" w:tplc="254E7544">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57C66"/>
    <w:multiLevelType w:val="hybridMultilevel"/>
    <w:tmpl w:val="320C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F02C6"/>
    <w:multiLevelType w:val="hybridMultilevel"/>
    <w:tmpl w:val="146C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C1550"/>
    <w:multiLevelType w:val="hybridMultilevel"/>
    <w:tmpl w:val="87DA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C6494"/>
    <w:multiLevelType w:val="hybridMultilevel"/>
    <w:tmpl w:val="8AD694F8"/>
    <w:lvl w:ilvl="0" w:tplc="690AFCDE">
      <w:start w:val="1"/>
      <w:numFmt w:val="bullet"/>
      <w:lvlText w:val=""/>
      <w:lvlJc w:val="left"/>
      <w:pPr>
        <w:ind w:left="720" w:hanging="360"/>
      </w:pPr>
      <w:rPr>
        <w:rFonts w:ascii="Symbol" w:hAnsi="Symbol" w:hint="default"/>
      </w:rPr>
    </w:lvl>
    <w:lvl w:ilvl="1" w:tplc="702CCA3E">
      <w:start w:val="1"/>
      <w:numFmt w:val="bullet"/>
      <w:lvlText w:val="o"/>
      <w:lvlJc w:val="left"/>
      <w:pPr>
        <w:ind w:left="1440" w:hanging="360"/>
      </w:pPr>
      <w:rPr>
        <w:rFonts w:ascii="Courier New" w:hAnsi="Courier New" w:hint="default"/>
      </w:rPr>
    </w:lvl>
    <w:lvl w:ilvl="2" w:tplc="34A4FB94">
      <w:start w:val="1"/>
      <w:numFmt w:val="bullet"/>
      <w:lvlText w:val=""/>
      <w:lvlJc w:val="left"/>
      <w:pPr>
        <w:ind w:left="2160" w:hanging="360"/>
      </w:pPr>
      <w:rPr>
        <w:rFonts w:ascii="Wingdings" w:hAnsi="Wingdings" w:hint="default"/>
      </w:rPr>
    </w:lvl>
    <w:lvl w:ilvl="3" w:tplc="F1BA1BDA">
      <w:start w:val="1"/>
      <w:numFmt w:val="bullet"/>
      <w:lvlText w:val=""/>
      <w:lvlJc w:val="left"/>
      <w:pPr>
        <w:ind w:left="2880" w:hanging="360"/>
      </w:pPr>
      <w:rPr>
        <w:rFonts w:ascii="Symbol" w:hAnsi="Symbol" w:hint="default"/>
      </w:rPr>
    </w:lvl>
    <w:lvl w:ilvl="4" w:tplc="D4E867F4">
      <w:start w:val="1"/>
      <w:numFmt w:val="bullet"/>
      <w:lvlText w:val="o"/>
      <w:lvlJc w:val="left"/>
      <w:pPr>
        <w:ind w:left="3600" w:hanging="360"/>
      </w:pPr>
      <w:rPr>
        <w:rFonts w:ascii="Courier New" w:hAnsi="Courier New" w:hint="default"/>
      </w:rPr>
    </w:lvl>
    <w:lvl w:ilvl="5" w:tplc="8FA2A990">
      <w:start w:val="1"/>
      <w:numFmt w:val="bullet"/>
      <w:lvlText w:val=""/>
      <w:lvlJc w:val="left"/>
      <w:pPr>
        <w:ind w:left="4320" w:hanging="360"/>
      </w:pPr>
      <w:rPr>
        <w:rFonts w:ascii="Wingdings" w:hAnsi="Wingdings" w:hint="default"/>
      </w:rPr>
    </w:lvl>
    <w:lvl w:ilvl="6" w:tplc="805CB37E">
      <w:start w:val="1"/>
      <w:numFmt w:val="bullet"/>
      <w:lvlText w:val=""/>
      <w:lvlJc w:val="left"/>
      <w:pPr>
        <w:ind w:left="5040" w:hanging="360"/>
      </w:pPr>
      <w:rPr>
        <w:rFonts w:ascii="Symbol" w:hAnsi="Symbol" w:hint="default"/>
      </w:rPr>
    </w:lvl>
    <w:lvl w:ilvl="7" w:tplc="64661498">
      <w:start w:val="1"/>
      <w:numFmt w:val="bullet"/>
      <w:lvlText w:val="o"/>
      <w:lvlJc w:val="left"/>
      <w:pPr>
        <w:ind w:left="5760" w:hanging="360"/>
      </w:pPr>
      <w:rPr>
        <w:rFonts w:ascii="Courier New" w:hAnsi="Courier New" w:hint="default"/>
      </w:rPr>
    </w:lvl>
    <w:lvl w:ilvl="8" w:tplc="7B8072E6">
      <w:start w:val="1"/>
      <w:numFmt w:val="bullet"/>
      <w:lvlText w:val=""/>
      <w:lvlJc w:val="left"/>
      <w:pPr>
        <w:ind w:left="6480" w:hanging="360"/>
      </w:pPr>
      <w:rPr>
        <w:rFonts w:ascii="Wingdings" w:hAnsi="Wingdings" w:hint="default"/>
      </w:rPr>
    </w:lvl>
  </w:abstractNum>
  <w:abstractNum w:abstractNumId="26" w15:restartNumberingAfterBreak="0">
    <w:nsid w:val="52C3406E"/>
    <w:multiLevelType w:val="hybridMultilevel"/>
    <w:tmpl w:val="F902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83444"/>
    <w:multiLevelType w:val="hybridMultilevel"/>
    <w:tmpl w:val="9DD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96E67"/>
    <w:multiLevelType w:val="hybridMultilevel"/>
    <w:tmpl w:val="62FE246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94836"/>
    <w:multiLevelType w:val="hybridMultilevel"/>
    <w:tmpl w:val="1758D256"/>
    <w:lvl w:ilvl="0" w:tplc="CBEA6114">
      <w:start w:val="1"/>
      <w:numFmt w:val="bullet"/>
      <w:lvlText w:val=""/>
      <w:lvlJc w:val="left"/>
      <w:pPr>
        <w:ind w:left="720" w:hanging="360"/>
      </w:pPr>
      <w:rPr>
        <w:rFonts w:ascii="Symbol" w:hAnsi="Symbol" w:hint="default"/>
      </w:rPr>
    </w:lvl>
    <w:lvl w:ilvl="1" w:tplc="A1DC058C">
      <w:start w:val="1"/>
      <w:numFmt w:val="bullet"/>
      <w:lvlText w:val="o"/>
      <w:lvlJc w:val="left"/>
      <w:pPr>
        <w:ind w:left="1440" w:hanging="360"/>
      </w:pPr>
      <w:rPr>
        <w:rFonts w:ascii="Courier New" w:hAnsi="Courier New" w:hint="default"/>
      </w:rPr>
    </w:lvl>
    <w:lvl w:ilvl="2" w:tplc="2864E1FA">
      <w:start w:val="1"/>
      <w:numFmt w:val="bullet"/>
      <w:lvlText w:val=""/>
      <w:lvlJc w:val="left"/>
      <w:pPr>
        <w:ind w:left="2160" w:hanging="360"/>
      </w:pPr>
      <w:rPr>
        <w:rFonts w:ascii="Wingdings" w:hAnsi="Wingdings" w:hint="default"/>
      </w:rPr>
    </w:lvl>
    <w:lvl w:ilvl="3" w:tplc="E0FE25CA">
      <w:start w:val="1"/>
      <w:numFmt w:val="bullet"/>
      <w:lvlText w:val=""/>
      <w:lvlJc w:val="left"/>
      <w:pPr>
        <w:ind w:left="2880" w:hanging="360"/>
      </w:pPr>
      <w:rPr>
        <w:rFonts w:ascii="Symbol" w:hAnsi="Symbol" w:hint="default"/>
      </w:rPr>
    </w:lvl>
    <w:lvl w:ilvl="4" w:tplc="FDE4BA3A">
      <w:start w:val="1"/>
      <w:numFmt w:val="bullet"/>
      <w:lvlText w:val="o"/>
      <w:lvlJc w:val="left"/>
      <w:pPr>
        <w:ind w:left="3600" w:hanging="360"/>
      </w:pPr>
      <w:rPr>
        <w:rFonts w:ascii="Courier New" w:hAnsi="Courier New" w:hint="default"/>
      </w:rPr>
    </w:lvl>
    <w:lvl w:ilvl="5" w:tplc="F18AC3A0">
      <w:start w:val="1"/>
      <w:numFmt w:val="bullet"/>
      <w:lvlText w:val=""/>
      <w:lvlJc w:val="left"/>
      <w:pPr>
        <w:ind w:left="4320" w:hanging="360"/>
      </w:pPr>
      <w:rPr>
        <w:rFonts w:ascii="Wingdings" w:hAnsi="Wingdings" w:hint="default"/>
      </w:rPr>
    </w:lvl>
    <w:lvl w:ilvl="6" w:tplc="4866EE2A">
      <w:start w:val="1"/>
      <w:numFmt w:val="bullet"/>
      <w:lvlText w:val=""/>
      <w:lvlJc w:val="left"/>
      <w:pPr>
        <w:ind w:left="5040" w:hanging="360"/>
      </w:pPr>
      <w:rPr>
        <w:rFonts w:ascii="Symbol" w:hAnsi="Symbol" w:hint="default"/>
      </w:rPr>
    </w:lvl>
    <w:lvl w:ilvl="7" w:tplc="7E920D12">
      <w:start w:val="1"/>
      <w:numFmt w:val="bullet"/>
      <w:lvlText w:val="o"/>
      <w:lvlJc w:val="left"/>
      <w:pPr>
        <w:ind w:left="5760" w:hanging="360"/>
      </w:pPr>
      <w:rPr>
        <w:rFonts w:ascii="Courier New" w:hAnsi="Courier New" w:hint="default"/>
      </w:rPr>
    </w:lvl>
    <w:lvl w:ilvl="8" w:tplc="C6C4D392">
      <w:start w:val="1"/>
      <w:numFmt w:val="bullet"/>
      <w:lvlText w:val=""/>
      <w:lvlJc w:val="left"/>
      <w:pPr>
        <w:ind w:left="6480" w:hanging="360"/>
      </w:pPr>
      <w:rPr>
        <w:rFonts w:ascii="Wingdings" w:hAnsi="Wingdings" w:hint="default"/>
      </w:rPr>
    </w:lvl>
  </w:abstractNum>
  <w:abstractNum w:abstractNumId="30" w15:restartNumberingAfterBreak="0">
    <w:nsid w:val="5DBC3422"/>
    <w:multiLevelType w:val="hybridMultilevel"/>
    <w:tmpl w:val="0B8EB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0126F"/>
    <w:multiLevelType w:val="hybridMultilevel"/>
    <w:tmpl w:val="BF5C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C8761E"/>
    <w:multiLevelType w:val="hybridMultilevel"/>
    <w:tmpl w:val="56E86D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907582"/>
    <w:multiLevelType w:val="hybridMultilevel"/>
    <w:tmpl w:val="94B8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04E3B"/>
    <w:multiLevelType w:val="hybridMultilevel"/>
    <w:tmpl w:val="33DA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93916"/>
    <w:multiLevelType w:val="hybridMultilevel"/>
    <w:tmpl w:val="A0D0DA34"/>
    <w:lvl w:ilvl="0" w:tplc="8B82803E">
      <w:start w:val="1"/>
      <w:numFmt w:val="bullet"/>
      <w:lvlText w:val=""/>
      <w:lvlJc w:val="left"/>
      <w:pPr>
        <w:ind w:left="720" w:hanging="360"/>
      </w:pPr>
      <w:rPr>
        <w:rFonts w:ascii="Symbol" w:hAnsi="Symbol" w:hint="default"/>
      </w:rPr>
    </w:lvl>
    <w:lvl w:ilvl="1" w:tplc="29F023BC">
      <w:start w:val="1"/>
      <w:numFmt w:val="bullet"/>
      <w:lvlText w:val="o"/>
      <w:lvlJc w:val="left"/>
      <w:pPr>
        <w:ind w:left="1440" w:hanging="360"/>
      </w:pPr>
      <w:rPr>
        <w:rFonts w:ascii="Courier New" w:hAnsi="Courier New" w:hint="default"/>
      </w:rPr>
    </w:lvl>
    <w:lvl w:ilvl="2" w:tplc="4238E4C2">
      <w:start w:val="1"/>
      <w:numFmt w:val="bullet"/>
      <w:lvlText w:val=""/>
      <w:lvlJc w:val="left"/>
      <w:pPr>
        <w:ind w:left="2160" w:hanging="360"/>
      </w:pPr>
      <w:rPr>
        <w:rFonts w:ascii="Wingdings" w:hAnsi="Wingdings" w:hint="default"/>
      </w:rPr>
    </w:lvl>
    <w:lvl w:ilvl="3" w:tplc="97C018D6">
      <w:start w:val="1"/>
      <w:numFmt w:val="bullet"/>
      <w:lvlText w:val=""/>
      <w:lvlJc w:val="left"/>
      <w:pPr>
        <w:ind w:left="2880" w:hanging="360"/>
      </w:pPr>
      <w:rPr>
        <w:rFonts w:ascii="Symbol" w:hAnsi="Symbol" w:hint="default"/>
      </w:rPr>
    </w:lvl>
    <w:lvl w:ilvl="4" w:tplc="49969174">
      <w:start w:val="1"/>
      <w:numFmt w:val="bullet"/>
      <w:lvlText w:val="o"/>
      <w:lvlJc w:val="left"/>
      <w:pPr>
        <w:ind w:left="3600" w:hanging="360"/>
      </w:pPr>
      <w:rPr>
        <w:rFonts w:ascii="Courier New" w:hAnsi="Courier New" w:hint="default"/>
      </w:rPr>
    </w:lvl>
    <w:lvl w:ilvl="5" w:tplc="B86EFE90">
      <w:start w:val="1"/>
      <w:numFmt w:val="bullet"/>
      <w:lvlText w:val=""/>
      <w:lvlJc w:val="left"/>
      <w:pPr>
        <w:ind w:left="4320" w:hanging="360"/>
      </w:pPr>
      <w:rPr>
        <w:rFonts w:ascii="Wingdings" w:hAnsi="Wingdings" w:hint="default"/>
      </w:rPr>
    </w:lvl>
    <w:lvl w:ilvl="6" w:tplc="738AEBBA">
      <w:start w:val="1"/>
      <w:numFmt w:val="bullet"/>
      <w:lvlText w:val=""/>
      <w:lvlJc w:val="left"/>
      <w:pPr>
        <w:ind w:left="5040" w:hanging="360"/>
      </w:pPr>
      <w:rPr>
        <w:rFonts w:ascii="Symbol" w:hAnsi="Symbol" w:hint="default"/>
      </w:rPr>
    </w:lvl>
    <w:lvl w:ilvl="7" w:tplc="034A7C04">
      <w:start w:val="1"/>
      <w:numFmt w:val="bullet"/>
      <w:lvlText w:val="o"/>
      <w:lvlJc w:val="left"/>
      <w:pPr>
        <w:ind w:left="5760" w:hanging="360"/>
      </w:pPr>
      <w:rPr>
        <w:rFonts w:ascii="Courier New" w:hAnsi="Courier New" w:hint="default"/>
      </w:rPr>
    </w:lvl>
    <w:lvl w:ilvl="8" w:tplc="0DACF4C8">
      <w:start w:val="1"/>
      <w:numFmt w:val="bullet"/>
      <w:lvlText w:val=""/>
      <w:lvlJc w:val="left"/>
      <w:pPr>
        <w:ind w:left="6480" w:hanging="360"/>
      </w:pPr>
      <w:rPr>
        <w:rFonts w:ascii="Wingdings" w:hAnsi="Wingdings" w:hint="default"/>
      </w:rPr>
    </w:lvl>
  </w:abstractNum>
  <w:abstractNum w:abstractNumId="36" w15:restartNumberingAfterBreak="0">
    <w:nsid w:val="6F944F05"/>
    <w:multiLevelType w:val="hybridMultilevel"/>
    <w:tmpl w:val="3DDA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E0B4A"/>
    <w:multiLevelType w:val="hybridMultilevel"/>
    <w:tmpl w:val="9076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5288B"/>
    <w:multiLevelType w:val="hybridMultilevel"/>
    <w:tmpl w:val="2B50EC74"/>
    <w:lvl w:ilvl="0" w:tplc="CB1C7ADC">
      <w:start w:val="1"/>
      <w:numFmt w:val="bullet"/>
      <w:lvlText w:val=""/>
      <w:lvlJc w:val="left"/>
      <w:pPr>
        <w:ind w:left="720" w:hanging="360"/>
      </w:pPr>
      <w:rPr>
        <w:rFonts w:ascii="Symbol" w:hAnsi="Symbol" w:hint="default"/>
      </w:rPr>
    </w:lvl>
    <w:lvl w:ilvl="1" w:tplc="C9FA13C2">
      <w:start w:val="1"/>
      <w:numFmt w:val="bullet"/>
      <w:lvlText w:val="o"/>
      <w:lvlJc w:val="left"/>
      <w:pPr>
        <w:ind w:left="1440" w:hanging="360"/>
      </w:pPr>
      <w:rPr>
        <w:rFonts w:ascii="Courier New" w:hAnsi="Courier New" w:hint="default"/>
      </w:rPr>
    </w:lvl>
    <w:lvl w:ilvl="2" w:tplc="571C3018">
      <w:start w:val="1"/>
      <w:numFmt w:val="bullet"/>
      <w:lvlText w:val=""/>
      <w:lvlJc w:val="left"/>
      <w:pPr>
        <w:ind w:left="2160" w:hanging="360"/>
      </w:pPr>
      <w:rPr>
        <w:rFonts w:ascii="Wingdings" w:hAnsi="Wingdings" w:hint="default"/>
      </w:rPr>
    </w:lvl>
    <w:lvl w:ilvl="3" w:tplc="4DA63550">
      <w:start w:val="1"/>
      <w:numFmt w:val="bullet"/>
      <w:lvlText w:val=""/>
      <w:lvlJc w:val="left"/>
      <w:pPr>
        <w:ind w:left="2880" w:hanging="360"/>
      </w:pPr>
      <w:rPr>
        <w:rFonts w:ascii="Symbol" w:hAnsi="Symbol" w:hint="default"/>
      </w:rPr>
    </w:lvl>
    <w:lvl w:ilvl="4" w:tplc="A98E2664">
      <w:start w:val="1"/>
      <w:numFmt w:val="bullet"/>
      <w:lvlText w:val="o"/>
      <w:lvlJc w:val="left"/>
      <w:pPr>
        <w:ind w:left="3600" w:hanging="360"/>
      </w:pPr>
      <w:rPr>
        <w:rFonts w:ascii="Courier New" w:hAnsi="Courier New" w:hint="default"/>
      </w:rPr>
    </w:lvl>
    <w:lvl w:ilvl="5" w:tplc="1498629A">
      <w:start w:val="1"/>
      <w:numFmt w:val="bullet"/>
      <w:lvlText w:val=""/>
      <w:lvlJc w:val="left"/>
      <w:pPr>
        <w:ind w:left="4320" w:hanging="360"/>
      </w:pPr>
      <w:rPr>
        <w:rFonts w:ascii="Wingdings" w:hAnsi="Wingdings" w:hint="default"/>
      </w:rPr>
    </w:lvl>
    <w:lvl w:ilvl="6" w:tplc="06345D5C">
      <w:start w:val="1"/>
      <w:numFmt w:val="bullet"/>
      <w:lvlText w:val=""/>
      <w:lvlJc w:val="left"/>
      <w:pPr>
        <w:ind w:left="5040" w:hanging="360"/>
      </w:pPr>
      <w:rPr>
        <w:rFonts w:ascii="Symbol" w:hAnsi="Symbol" w:hint="default"/>
      </w:rPr>
    </w:lvl>
    <w:lvl w:ilvl="7" w:tplc="F9DC3A36">
      <w:start w:val="1"/>
      <w:numFmt w:val="bullet"/>
      <w:lvlText w:val="o"/>
      <w:lvlJc w:val="left"/>
      <w:pPr>
        <w:ind w:left="5760" w:hanging="360"/>
      </w:pPr>
      <w:rPr>
        <w:rFonts w:ascii="Courier New" w:hAnsi="Courier New" w:hint="default"/>
      </w:rPr>
    </w:lvl>
    <w:lvl w:ilvl="8" w:tplc="8752CEDE">
      <w:start w:val="1"/>
      <w:numFmt w:val="bullet"/>
      <w:lvlText w:val=""/>
      <w:lvlJc w:val="left"/>
      <w:pPr>
        <w:ind w:left="6480" w:hanging="360"/>
      </w:pPr>
      <w:rPr>
        <w:rFonts w:ascii="Wingdings" w:hAnsi="Wingdings" w:hint="default"/>
      </w:rPr>
    </w:lvl>
  </w:abstractNum>
  <w:abstractNum w:abstractNumId="39" w15:restartNumberingAfterBreak="0">
    <w:nsid w:val="75517A89"/>
    <w:multiLevelType w:val="hybridMultilevel"/>
    <w:tmpl w:val="595C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50A3A"/>
    <w:multiLevelType w:val="hybridMultilevel"/>
    <w:tmpl w:val="FFEC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E66D9"/>
    <w:multiLevelType w:val="hybridMultilevel"/>
    <w:tmpl w:val="CE06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E2B26"/>
    <w:multiLevelType w:val="hybridMultilevel"/>
    <w:tmpl w:val="0382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83D76"/>
    <w:multiLevelType w:val="hybridMultilevel"/>
    <w:tmpl w:val="426C9D7C"/>
    <w:lvl w:ilvl="0" w:tplc="42F296BC">
      <w:start w:val="1"/>
      <w:numFmt w:val="bullet"/>
      <w:lvlText w:val=""/>
      <w:lvlJc w:val="left"/>
      <w:pPr>
        <w:ind w:left="720" w:hanging="360"/>
      </w:pPr>
      <w:rPr>
        <w:rFonts w:ascii="Symbol" w:hAnsi="Symbol" w:hint="default"/>
      </w:rPr>
    </w:lvl>
    <w:lvl w:ilvl="1" w:tplc="54B650A0">
      <w:start w:val="1"/>
      <w:numFmt w:val="bullet"/>
      <w:lvlText w:val="o"/>
      <w:lvlJc w:val="left"/>
      <w:pPr>
        <w:ind w:left="1440" w:hanging="360"/>
      </w:pPr>
      <w:rPr>
        <w:rFonts w:ascii="Courier New" w:hAnsi="Courier New" w:hint="default"/>
      </w:rPr>
    </w:lvl>
    <w:lvl w:ilvl="2" w:tplc="74D69AAE">
      <w:start w:val="1"/>
      <w:numFmt w:val="bullet"/>
      <w:lvlText w:val=""/>
      <w:lvlJc w:val="left"/>
      <w:pPr>
        <w:ind w:left="2160" w:hanging="360"/>
      </w:pPr>
      <w:rPr>
        <w:rFonts w:ascii="Wingdings" w:hAnsi="Wingdings" w:hint="default"/>
      </w:rPr>
    </w:lvl>
    <w:lvl w:ilvl="3" w:tplc="84B4962C">
      <w:start w:val="1"/>
      <w:numFmt w:val="bullet"/>
      <w:lvlText w:val=""/>
      <w:lvlJc w:val="left"/>
      <w:pPr>
        <w:ind w:left="2880" w:hanging="360"/>
      </w:pPr>
      <w:rPr>
        <w:rFonts w:ascii="Symbol" w:hAnsi="Symbol" w:hint="default"/>
      </w:rPr>
    </w:lvl>
    <w:lvl w:ilvl="4" w:tplc="9B54940E">
      <w:start w:val="1"/>
      <w:numFmt w:val="bullet"/>
      <w:lvlText w:val="o"/>
      <w:lvlJc w:val="left"/>
      <w:pPr>
        <w:ind w:left="3600" w:hanging="360"/>
      </w:pPr>
      <w:rPr>
        <w:rFonts w:ascii="Courier New" w:hAnsi="Courier New" w:hint="default"/>
      </w:rPr>
    </w:lvl>
    <w:lvl w:ilvl="5" w:tplc="56EE4676">
      <w:start w:val="1"/>
      <w:numFmt w:val="bullet"/>
      <w:lvlText w:val=""/>
      <w:lvlJc w:val="left"/>
      <w:pPr>
        <w:ind w:left="4320" w:hanging="360"/>
      </w:pPr>
      <w:rPr>
        <w:rFonts w:ascii="Wingdings" w:hAnsi="Wingdings" w:hint="default"/>
      </w:rPr>
    </w:lvl>
    <w:lvl w:ilvl="6" w:tplc="A81CC99A">
      <w:start w:val="1"/>
      <w:numFmt w:val="bullet"/>
      <w:lvlText w:val=""/>
      <w:lvlJc w:val="left"/>
      <w:pPr>
        <w:ind w:left="5040" w:hanging="360"/>
      </w:pPr>
      <w:rPr>
        <w:rFonts w:ascii="Symbol" w:hAnsi="Symbol" w:hint="default"/>
      </w:rPr>
    </w:lvl>
    <w:lvl w:ilvl="7" w:tplc="986A8E82">
      <w:start w:val="1"/>
      <w:numFmt w:val="bullet"/>
      <w:lvlText w:val="o"/>
      <w:lvlJc w:val="left"/>
      <w:pPr>
        <w:ind w:left="5760" w:hanging="360"/>
      </w:pPr>
      <w:rPr>
        <w:rFonts w:ascii="Courier New" w:hAnsi="Courier New" w:hint="default"/>
      </w:rPr>
    </w:lvl>
    <w:lvl w:ilvl="8" w:tplc="B29A2EA4">
      <w:start w:val="1"/>
      <w:numFmt w:val="bullet"/>
      <w:lvlText w:val=""/>
      <w:lvlJc w:val="left"/>
      <w:pPr>
        <w:ind w:left="6480" w:hanging="360"/>
      </w:pPr>
      <w:rPr>
        <w:rFonts w:ascii="Wingdings" w:hAnsi="Wingdings" w:hint="default"/>
      </w:rPr>
    </w:lvl>
  </w:abstractNum>
  <w:abstractNum w:abstractNumId="44" w15:restartNumberingAfterBreak="0">
    <w:nsid w:val="78F9485D"/>
    <w:multiLevelType w:val="hybridMultilevel"/>
    <w:tmpl w:val="AB50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81611"/>
    <w:multiLevelType w:val="hybridMultilevel"/>
    <w:tmpl w:val="8C50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190D98"/>
    <w:multiLevelType w:val="hybridMultilevel"/>
    <w:tmpl w:val="4C84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20E16"/>
    <w:multiLevelType w:val="hybridMultilevel"/>
    <w:tmpl w:val="44A4C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2824456">
    <w:abstractNumId w:val="35"/>
  </w:num>
  <w:num w:numId="2" w16cid:durableId="441609717">
    <w:abstractNumId w:val="7"/>
  </w:num>
  <w:num w:numId="3" w16cid:durableId="276256754">
    <w:abstractNumId w:val="29"/>
  </w:num>
  <w:num w:numId="4" w16cid:durableId="1084841827">
    <w:abstractNumId w:val="13"/>
  </w:num>
  <w:num w:numId="5" w16cid:durableId="1997874254">
    <w:abstractNumId w:val="43"/>
  </w:num>
  <w:num w:numId="6" w16cid:durableId="352000387">
    <w:abstractNumId w:val="25"/>
  </w:num>
  <w:num w:numId="7" w16cid:durableId="1626345376">
    <w:abstractNumId w:val="18"/>
  </w:num>
  <w:num w:numId="8" w16cid:durableId="800464752">
    <w:abstractNumId w:val="8"/>
  </w:num>
  <w:num w:numId="9" w16cid:durableId="965624394">
    <w:abstractNumId w:val="38"/>
  </w:num>
  <w:num w:numId="10" w16cid:durableId="1113550764">
    <w:abstractNumId w:val="30"/>
  </w:num>
  <w:num w:numId="11" w16cid:durableId="352003771">
    <w:abstractNumId w:val="32"/>
  </w:num>
  <w:num w:numId="12" w16cid:durableId="1773476469">
    <w:abstractNumId w:val="11"/>
  </w:num>
  <w:num w:numId="13" w16cid:durableId="1248080844">
    <w:abstractNumId w:val="23"/>
  </w:num>
  <w:num w:numId="14" w16cid:durableId="1492982838">
    <w:abstractNumId w:val="28"/>
  </w:num>
  <w:num w:numId="15" w16cid:durableId="1803190112">
    <w:abstractNumId w:val="17"/>
  </w:num>
  <w:num w:numId="16" w16cid:durableId="1196968554">
    <w:abstractNumId w:val="27"/>
  </w:num>
  <w:num w:numId="17" w16cid:durableId="1960409406">
    <w:abstractNumId w:val="12"/>
  </w:num>
  <w:num w:numId="18" w16cid:durableId="1748191808">
    <w:abstractNumId w:val="2"/>
  </w:num>
  <w:num w:numId="19" w16cid:durableId="796144816">
    <w:abstractNumId w:val="47"/>
  </w:num>
  <w:num w:numId="20" w16cid:durableId="1004822042">
    <w:abstractNumId w:val="44"/>
  </w:num>
  <w:num w:numId="21" w16cid:durableId="1107703080">
    <w:abstractNumId w:val="14"/>
  </w:num>
  <w:num w:numId="22" w16cid:durableId="261764797">
    <w:abstractNumId w:val="1"/>
  </w:num>
  <w:num w:numId="23" w16cid:durableId="921764658">
    <w:abstractNumId w:val="40"/>
  </w:num>
  <w:num w:numId="24" w16cid:durableId="384909775">
    <w:abstractNumId w:val="39"/>
  </w:num>
  <w:num w:numId="25" w16cid:durableId="158083174">
    <w:abstractNumId w:val="45"/>
  </w:num>
  <w:num w:numId="26" w16cid:durableId="1120954699">
    <w:abstractNumId w:val="6"/>
  </w:num>
  <w:num w:numId="27" w16cid:durableId="1695811672">
    <w:abstractNumId w:val="31"/>
  </w:num>
  <w:num w:numId="28" w16cid:durableId="99492369">
    <w:abstractNumId w:val="3"/>
  </w:num>
  <w:num w:numId="29" w16cid:durableId="1089733380">
    <w:abstractNumId w:val="20"/>
  </w:num>
  <w:num w:numId="30" w16cid:durableId="538663294">
    <w:abstractNumId w:val="5"/>
  </w:num>
  <w:num w:numId="31" w16cid:durableId="723873533">
    <w:abstractNumId w:val="0"/>
  </w:num>
  <w:num w:numId="32" w16cid:durableId="727799761">
    <w:abstractNumId w:val="41"/>
  </w:num>
  <w:num w:numId="33" w16cid:durableId="2142843786">
    <w:abstractNumId w:val="42"/>
  </w:num>
  <w:num w:numId="34" w16cid:durableId="1346249528">
    <w:abstractNumId w:val="10"/>
  </w:num>
  <w:num w:numId="35" w16cid:durableId="1182889806">
    <w:abstractNumId w:val="4"/>
  </w:num>
  <w:num w:numId="36" w16cid:durableId="133720810">
    <w:abstractNumId w:val="22"/>
  </w:num>
  <w:num w:numId="37" w16cid:durableId="45493454">
    <w:abstractNumId w:val="19"/>
  </w:num>
  <w:num w:numId="38" w16cid:durableId="907378389">
    <w:abstractNumId w:val="26"/>
  </w:num>
  <w:num w:numId="39" w16cid:durableId="801268613">
    <w:abstractNumId w:val="24"/>
  </w:num>
  <w:num w:numId="40" w16cid:durableId="170335950">
    <w:abstractNumId w:val="46"/>
  </w:num>
  <w:num w:numId="41" w16cid:durableId="50423937">
    <w:abstractNumId w:val="37"/>
  </w:num>
  <w:num w:numId="42" w16cid:durableId="1621646254">
    <w:abstractNumId w:val="15"/>
  </w:num>
  <w:num w:numId="43" w16cid:durableId="1004745132">
    <w:abstractNumId w:val="33"/>
  </w:num>
  <w:num w:numId="44" w16cid:durableId="2140562427">
    <w:abstractNumId w:val="9"/>
  </w:num>
  <w:num w:numId="45" w16cid:durableId="1997954271">
    <w:abstractNumId w:val="16"/>
  </w:num>
  <w:num w:numId="46" w16cid:durableId="1477379178">
    <w:abstractNumId w:val="34"/>
  </w:num>
  <w:num w:numId="47" w16cid:durableId="5140172">
    <w:abstractNumId w:val="21"/>
  </w:num>
  <w:num w:numId="48" w16cid:durableId="195778568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34"/>
    <w:rsid w:val="00000D99"/>
    <w:rsid w:val="0000349E"/>
    <w:rsid w:val="00012B75"/>
    <w:rsid w:val="00015365"/>
    <w:rsid w:val="00016BAF"/>
    <w:rsid w:val="000448A7"/>
    <w:rsid w:val="0006457F"/>
    <w:rsid w:val="00065202"/>
    <w:rsid w:val="00092BCA"/>
    <w:rsid w:val="000A4513"/>
    <w:rsid w:val="000A5D0A"/>
    <w:rsid w:val="000C1E2A"/>
    <w:rsid w:val="000C584A"/>
    <w:rsid w:val="000E03BC"/>
    <w:rsid w:val="000F6B9B"/>
    <w:rsid w:val="00102591"/>
    <w:rsid w:val="001129D8"/>
    <w:rsid w:val="00113B1B"/>
    <w:rsid w:val="00116748"/>
    <w:rsid w:val="001216AA"/>
    <w:rsid w:val="001224E6"/>
    <w:rsid w:val="00132EBC"/>
    <w:rsid w:val="00146B6C"/>
    <w:rsid w:val="00156CF5"/>
    <w:rsid w:val="00173AAF"/>
    <w:rsid w:val="00180B55"/>
    <w:rsid w:val="0018496C"/>
    <w:rsid w:val="00192E19"/>
    <w:rsid w:val="001959E1"/>
    <w:rsid w:val="001A3AA8"/>
    <w:rsid w:val="001C1FEC"/>
    <w:rsid w:val="001E53E1"/>
    <w:rsid w:val="001F0140"/>
    <w:rsid w:val="001F06FB"/>
    <w:rsid w:val="001F491A"/>
    <w:rsid w:val="0021424C"/>
    <w:rsid w:val="002232B5"/>
    <w:rsid w:val="0024459B"/>
    <w:rsid w:val="00246430"/>
    <w:rsid w:val="00247610"/>
    <w:rsid w:val="002571EE"/>
    <w:rsid w:val="00261154"/>
    <w:rsid w:val="002613EF"/>
    <w:rsid w:val="00261F4D"/>
    <w:rsid w:val="00285EE6"/>
    <w:rsid w:val="00295199"/>
    <w:rsid w:val="002B68AB"/>
    <w:rsid w:val="002C2C12"/>
    <w:rsid w:val="002C5741"/>
    <w:rsid w:val="002F6983"/>
    <w:rsid w:val="0030105C"/>
    <w:rsid w:val="00304653"/>
    <w:rsid w:val="00316F1E"/>
    <w:rsid w:val="00320F0F"/>
    <w:rsid w:val="0032640D"/>
    <w:rsid w:val="003316C9"/>
    <w:rsid w:val="00331A64"/>
    <w:rsid w:val="00333DEB"/>
    <w:rsid w:val="00342115"/>
    <w:rsid w:val="003472DA"/>
    <w:rsid w:val="00353045"/>
    <w:rsid w:val="003670A3"/>
    <w:rsid w:val="00381D2F"/>
    <w:rsid w:val="003874F0"/>
    <w:rsid w:val="003933DC"/>
    <w:rsid w:val="003B2BF6"/>
    <w:rsid w:val="003B42AD"/>
    <w:rsid w:val="003B7982"/>
    <w:rsid w:val="003D1CD9"/>
    <w:rsid w:val="003D5AB9"/>
    <w:rsid w:val="003E1FCB"/>
    <w:rsid w:val="003E544B"/>
    <w:rsid w:val="004057FF"/>
    <w:rsid w:val="004138A9"/>
    <w:rsid w:val="004237BB"/>
    <w:rsid w:val="004327F3"/>
    <w:rsid w:val="0043656E"/>
    <w:rsid w:val="0044673E"/>
    <w:rsid w:val="00461730"/>
    <w:rsid w:val="00462B91"/>
    <w:rsid w:val="00484B15"/>
    <w:rsid w:val="00494A3D"/>
    <w:rsid w:val="004B41C6"/>
    <w:rsid w:val="004B42FD"/>
    <w:rsid w:val="004B4DA7"/>
    <w:rsid w:val="004B4E02"/>
    <w:rsid w:val="004D5791"/>
    <w:rsid w:val="004D691A"/>
    <w:rsid w:val="004F2848"/>
    <w:rsid w:val="00500529"/>
    <w:rsid w:val="00514A87"/>
    <w:rsid w:val="00544B3C"/>
    <w:rsid w:val="00547087"/>
    <w:rsid w:val="00556E04"/>
    <w:rsid w:val="005576E5"/>
    <w:rsid w:val="0056441D"/>
    <w:rsid w:val="005666CF"/>
    <w:rsid w:val="00587605"/>
    <w:rsid w:val="00590B20"/>
    <w:rsid w:val="00596993"/>
    <w:rsid w:val="005A0B1C"/>
    <w:rsid w:val="005A4815"/>
    <w:rsid w:val="005B0557"/>
    <w:rsid w:val="005B1920"/>
    <w:rsid w:val="005C7307"/>
    <w:rsid w:val="005E19AA"/>
    <w:rsid w:val="005E6816"/>
    <w:rsid w:val="005F22BD"/>
    <w:rsid w:val="005F49A9"/>
    <w:rsid w:val="0060356C"/>
    <w:rsid w:val="00617376"/>
    <w:rsid w:val="006253C6"/>
    <w:rsid w:val="00630A3B"/>
    <w:rsid w:val="006370AB"/>
    <w:rsid w:val="00637C81"/>
    <w:rsid w:val="006404BD"/>
    <w:rsid w:val="00654116"/>
    <w:rsid w:val="006562CA"/>
    <w:rsid w:val="006A2C92"/>
    <w:rsid w:val="006B4119"/>
    <w:rsid w:val="006B7D24"/>
    <w:rsid w:val="006D0B9B"/>
    <w:rsid w:val="006D5E8F"/>
    <w:rsid w:val="006F088C"/>
    <w:rsid w:val="00741AB3"/>
    <w:rsid w:val="00742549"/>
    <w:rsid w:val="007448DC"/>
    <w:rsid w:val="00750298"/>
    <w:rsid w:val="00764483"/>
    <w:rsid w:val="00794C7D"/>
    <w:rsid w:val="007A7880"/>
    <w:rsid w:val="007B739B"/>
    <w:rsid w:val="007D6E09"/>
    <w:rsid w:val="007F6023"/>
    <w:rsid w:val="007F7644"/>
    <w:rsid w:val="0080258C"/>
    <w:rsid w:val="00815D08"/>
    <w:rsid w:val="00824AD9"/>
    <w:rsid w:val="0082694A"/>
    <w:rsid w:val="0083063E"/>
    <w:rsid w:val="00843755"/>
    <w:rsid w:val="00846BF7"/>
    <w:rsid w:val="008473FB"/>
    <w:rsid w:val="00851C23"/>
    <w:rsid w:val="008548B1"/>
    <w:rsid w:val="008567EF"/>
    <w:rsid w:val="00876156"/>
    <w:rsid w:val="008B26CA"/>
    <w:rsid w:val="008B51A3"/>
    <w:rsid w:val="008B7C06"/>
    <w:rsid w:val="008C6234"/>
    <w:rsid w:val="008C6D4A"/>
    <w:rsid w:val="008D42CA"/>
    <w:rsid w:val="008F30EE"/>
    <w:rsid w:val="00910C5D"/>
    <w:rsid w:val="00933B5B"/>
    <w:rsid w:val="00936227"/>
    <w:rsid w:val="00937BCE"/>
    <w:rsid w:val="00945142"/>
    <w:rsid w:val="009531C5"/>
    <w:rsid w:val="00955FC3"/>
    <w:rsid w:val="00975DD1"/>
    <w:rsid w:val="00976CE9"/>
    <w:rsid w:val="00977BF5"/>
    <w:rsid w:val="009801B2"/>
    <w:rsid w:val="009A081E"/>
    <w:rsid w:val="009A7AB1"/>
    <w:rsid w:val="009B54F2"/>
    <w:rsid w:val="009C050D"/>
    <w:rsid w:val="009C6C01"/>
    <w:rsid w:val="009D13F2"/>
    <w:rsid w:val="009D1D46"/>
    <w:rsid w:val="009D5390"/>
    <w:rsid w:val="009F1AC3"/>
    <w:rsid w:val="009F59C0"/>
    <w:rsid w:val="00A0212D"/>
    <w:rsid w:val="00A21EF2"/>
    <w:rsid w:val="00A231D1"/>
    <w:rsid w:val="00A35E64"/>
    <w:rsid w:val="00A37035"/>
    <w:rsid w:val="00A57CAE"/>
    <w:rsid w:val="00A6022A"/>
    <w:rsid w:val="00A70358"/>
    <w:rsid w:val="00A74D28"/>
    <w:rsid w:val="00A94CF3"/>
    <w:rsid w:val="00A97F98"/>
    <w:rsid w:val="00AA1079"/>
    <w:rsid w:val="00AB5D99"/>
    <w:rsid w:val="00AB5F22"/>
    <w:rsid w:val="00AC2D38"/>
    <w:rsid w:val="00AC3D1C"/>
    <w:rsid w:val="00AE066B"/>
    <w:rsid w:val="00AF0E35"/>
    <w:rsid w:val="00AF77DE"/>
    <w:rsid w:val="00B01B8F"/>
    <w:rsid w:val="00B05B07"/>
    <w:rsid w:val="00B107D4"/>
    <w:rsid w:val="00B1104F"/>
    <w:rsid w:val="00B212FD"/>
    <w:rsid w:val="00B420D9"/>
    <w:rsid w:val="00B57167"/>
    <w:rsid w:val="00B70C9C"/>
    <w:rsid w:val="00B84DA0"/>
    <w:rsid w:val="00B90476"/>
    <w:rsid w:val="00B95FCA"/>
    <w:rsid w:val="00BA2964"/>
    <w:rsid w:val="00BA2A03"/>
    <w:rsid w:val="00BC722F"/>
    <w:rsid w:val="00BE51A1"/>
    <w:rsid w:val="00BF0B73"/>
    <w:rsid w:val="00BF5974"/>
    <w:rsid w:val="00C0004E"/>
    <w:rsid w:val="00C00519"/>
    <w:rsid w:val="00C06100"/>
    <w:rsid w:val="00C23B3E"/>
    <w:rsid w:val="00C26651"/>
    <w:rsid w:val="00C31FE7"/>
    <w:rsid w:val="00C36077"/>
    <w:rsid w:val="00C46E27"/>
    <w:rsid w:val="00C4731A"/>
    <w:rsid w:val="00C5014F"/>
    <w:rsid w:val="00C518D2"/>
    <w:rsid w:val="00C51E18"/>
    <w:rsid w:val="00C57617"/>
    <w:rsid w:val="00C654B4"/>
    <w:rsid w:val="00C73D93"/>
    <w:rsid w:val="00C75607"/>
    <w:rsid w:val="00CB0742"/>
    <w:rsid w:val="00CB0F11"/>
    <w:rsid w:val="00CB49AB"/>
    <w:rsid w:val="00CB71A8"/>
    <w:rsid w:val="00CC04B8"/>
    <w:rsid w:val="00CD3948"/>
    <w:rsid w:val="00CD40A0"/>
    <w:rsid w:val="00CE701A"/>
    <w:rsid w:val="00D05B4B"/>
    <w:rsid w:val="00D10C45"/>
    <w:rsid w:val="00D12B40"/>
    <w:rsid w:val="00D12D84"/>
    <w:rsid w:val="00D13EE3"/>
    <w:rsid w:val="00D206F4"/>
    <w:rsid w:val="00D2418D"/>
    <w:rsid w:val="00D40A32"/>
    <w:rsid w:val="00D609C7"/>
    <w:rsid w:val="00D84207"/>
    <w:rsid w:val="00D96B97"/>
    <w:rsid w:val="00DA2954"/>
    <w:rsid w:val="00DC6852"/>
    <w:rsid w:val="00DD3E34"/>
    <w:rsid w:val="00DD5139"/>
    <w:rsid w:val="00DD5833"/>
    <w:rsid w:val="00DE1841"/>
    <w:rsid w:val="00DE2961"/>
    <w:rsid w:val="00DE3400"/>
    <w:rsid w:val="00DE49E8"/>
    <w:rsid w:val="00DF35ED"/>
    <w:rsid w:val="00E15F62"/>
    <w:rsid w:val="00E31916"/>
    <w:rsid w:val="00E4728B"/>
    <w:rsid w:val="00E47802"/>
    <w:rsid w:val="00E51A5C"/>
    <w:rsid w:val="00E65A78"/>
    <w:rsid w:val="00E67369"/>
    <w:rsid w:val="00E67D6F"/>
    <w:rsid w:val="00E750A3"/>
    <w:rsid w:val="00E76B17"/>
    <w:rsid w:val="00E77ADC"/>
    <w:rsid w:val="00E86E20"/>
    <w:rsid w:val="00E91899"/>
    <w:rsid w:val="00E93B19"/>
    <w:rsid w:val="00EA4973"/>
    <w:rsid w:val="00EB7C29"/>
    <w:rsid w:val="00EE1739"/>
    <w:rsid w:val="00EE1ED0"/>
    <w:rsid w:val="00EF3AE1"/>
    <w:rsid w:val="00EF6E96"/>
    <w:rsid w:val="00F001FC"/>
    <w:rsid w:val="00F01695"/>
    <w:rsid w:val="00F113DD"/>
    <w:rsid w:val="00F11904"/>
    <w:rsid w:val="00F1681E"/>
    <w:rsid w:val="00F17468"/>
    <w:rsid w:val="00F179FD"/>
    <w:rsid w:val="00F24B95"/>
    <w:rsid w:val="00F33A62"/>
    <w:rsid w:val="00F34E0F"/>
    <w:rsid w:val="00F37513"/>
    <w:rsid w:val="00F43805"/>
    <w:rsid w:val="00F474BA"/>
    <w:rsid w:val="00F47FA6"/>
    <w:rsid w:val="00F60D69"/>
    <w:rsid w:val="00F62DB1"/>
    <w:rsid w:val="00F6719D"/>
    <w:rsid w:val="00F7181E"/>
    <w:rsid w:val="00F87B56"/>
    <w:rsid w:val="00F94DB2"/>
    <w:rsid w:val="00FA1300"/>
    <w:rsid w:val="00FA3060"/>
    <w:rsid w:val="00FA60F6"/>
    <w:rsid w:val="00FB2EDB"/>
    <w:rsid w:val="00FB3779"/>
    <w:rsid w:val="00FB4FBA"/>
    <w:rsid w:val="00FC1AB4"/>
    <w:rsid w:val="00FC5A93"/>
    <w:rsid w:val="00FE213F"/>
    <w:rsid w:val="00FE7FC4"/>
    <w:rsid w:val="00FF42CE"/>
    <w:rsid w:val="00FF5D26"/>
    <w:rsid w:val="11223387"/>
    <w:rsid w:val="1A36A058"/>
    <w:rsid w:val="2636DE48"/>
    <w:rsid w:val="46FB7A12"/>
    <w:rsid w:val="60B00514"/>
    <w:rsid w:val="6A2D6885"/>
    <w:rsid w:val="6E2C3038"/>
    <w:rsid w:val="6F357B01"/>
    <w:rsid w:val="74B29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21E8"/>
  <w15:chartTrackingRefBased/>
  <w15:docId w15:val="{3A2E6F5C-55C2-C54A-9A49-262FFD39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9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49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34"/>
    <w:pPr>
      <w:ind w:left="720"/>
      <w:contextualSpacing/>
    </w:pPr>
  </w:style>
  <w:style w:type="paragraph" w:styleId="Header">
    <w:name w:val="header"/>
    <w:basedOn w:val="Normal"/>
    <w:link w:val="HeaderChar"/>
    <w:uiPriority w:val="99"/>
    <w:unhideWhenUsed/>
    <w:rsid w:val="008C6234"/>
    <w:pPr>
      <w:tabs>
        <w:tab w:val="center" w:pos="4680"/>
        <w:tab w:val="right" w:pos="9360"/>
      </w:tabs>
    </w:pPr>
  </w:style>
  <w:style w:type="character" w:customStyle="1" w:styleId="HeaderChar">
    <w:name w:val="Header Char"/>
    <w:basedOn w:val="DefaultParagraphFont"/>
    <w:link w:val="Header"/>
    <w:uiPriority w:val="99"/>
    <w:rsid w:val="008C6234"/>
  </w:style>
  <w:style w:type="paragraph" w:styleId="Footer">
    <w:name w:val="footer"/>
    <w:basedOn w:val="Normal"/>
    <w:link w:val="FooterChar"/>
    <w:uiPriority w:val="99"/>
    <w:unhideWhenUsed/>
    <w:rsid w:val="008C6234"/>
    <w:pPr>
      <w:tabs>
        <w:tab w:val="center" w:pos="4680"/>
        <w:tab w:val="right" w:pos="9360"/>
      </w:tabs>
    </w:pPr>
  </w:style>
  <w:style w:type="character" w:customStyle="1" w:styleId="FooterChar">
    <w:name w:val="Footer Char"/>
    <w:basedOn w:val="DefaultParagraphFont"/>
    <w:link w:val="Footer"/>
    <w:uiPriority w:val="99"/>
    <w:rsid w:val="008C6234"/>
  </w:style>
  <w:style w:type="table" w:styleId="TableGrid">
    <w:name w:val="Table Grid"/>
    <w:basedOn w:val="TableNormal"/>
    <w:uiPriority w:val="39"/>
    <w:rsid w:val="00C6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2954"/>
    <w:rPr>
      <w:color w:val="0563C1" w:themeColor="hyperlink"/>
      <w:u w:val="single"/>
    </w:rPr>
  </w:style>
  <w:style w:type="paragraph" w:styleId="EndnoteText">
    <w:name w:val="endnote text"/>
    <w:basedOn w:val="Normal"/>
    <w:link w:val="EndnoteTextChar"/>
    <w:uiPriority w:val="99"/>
    <w:semiHidden/>
    <w:unhideWhenUsed/>
    <w:rsid w:val="000F6B9B"/>
    <w:rPr>
      <w:sz w:val="20"/>
      <w:szCs w:val="20"/>
    </w:rPr>
  </w:style>
  <w:style w:type="character" w:customStyle="1" w:styleId="EndnoteTextChar">
    <w:name w:val="Endnote Text Char"/>
    <w:basedOn w:val="DefaultParagraphFont"/>
    <w:link w:val="EndnoteText"/>
    <w:uiPriority w:val="99"/>
    <w:semiHidden/>
    <w:rsid w:val="000F6B9B"/>
    <w:rPr>
      <w:sz w:val="20"/>
      <w:szCs w:val="20"/>
    </w:rPr>
  </w:style>
  <w:style w:type="character" w:styleId="EndnoteReference">
    <w:name w:val="endnote reference"/>
    <w:basedOn w:val="DefaultParagraphFont"/>
    <w:uiPriority w:val="99"/>
    <w:semiHidden/>
    <w:unhideWhenUsed/>
    <w:rsid w:val="000F6B9B"/>
    <w:rPr>
      <w:vertAlign w:val="superscript"/>
    </w:rPr>
  </w:style>
  <w:style w:type="paragraph" w:styleId="FootnoteText">
    <w:name w:val="footnote text"/>
    <w:basedOn w:val="Normal"/>
    <w:link w:val="FootnoteTextChar"/>
    <w:uiPriority w:val="99"/>
    <w:unhideWhenUsed/>
    <w:rsid w:val="00C57617"/>
    <w:rPr>
      <w:sz w:val="20"/>
      <w:szCs w:val="20"/>
    </w:rPr>
  </w:style>
  <w:style w:type="character" w:customStyle="1" w:styleId="FootnoteTextChar">
    <w:name w:val="Footnote Text Char"/>
    <w:basedOn w:val="DefaultParagraphFont"/>
    <w:link w:val="FootnoteText"/>
    <w:uiPriority w:val="99"/>
    <w:rsid w:val="00C57617"/>
    <w:rPr>
      <w:sz w:val="20"/>
      <w:szCs w:val="20"/>
    </w:rPr>
  </w:style>
  <w:style w:type="character" w:styleId="FootnoteReference">
    <w:name w:val="footnote reference"/>
    <w:basedOn w:val="DefaultParagraphFont"/>
    <w:uiPriority w:val="99"/>
    <w:semiHidden/>
    <w:unhideWhenUsed/>
    <w:rsid w:val="00C57617"/>
    <w:rPr>
      <w:vertAlign w:val="superscript"/>
    </w:rPr>
  </w:style>
  <w:style w:type="character" w:customStyle="1" w:styleId="UnresolvedMention1">
    <w:name w:val="Unresolved Mention1"/>
    <w:basedOn w:val="DefaultParagraphFont"/>
    <w:uiPriority w:val="99"/>
    <w:semiHidden/>
    <w:unhideWhenUsed/>
    <w:rsid w:val="003B2BF6"/>
    <w:rPr>
      <w:color w:val="605E5C"/>
      <w:shd w:val="clear" w:color="auto" w:fill="E1DFDD"/>
    </w:rPr>
  </w:style>
  <w:style w:type="character" w:styleId="FollowedHyperlink">
    <w:name w:val="FollowedHyperlink"/>
    <w:basedOn w:val="DefaultParagraphFont"/>
    <w:uiPriority w:val="99"/>
    <w:semiHidden/>
    <w:unhideWhenUsed/>
    <w:rsid w:val="00D84207"/>
    <w:rPr>
      <w:color w:val="954F72" w:themeColor="followedHyperlink"/>
      <w:u w:val="single"/>
    </w:rPr>
  </w:style>
  <w:style w:type="paragraph" w:styleId="BalloonText">
    <w:name w:val="Balloon Text"/>
    <w:basedOn w:val="Normal"/>
    <w:link w:val="BalloonTextChar"/>
    <w:uiPriority w:val="99"/>
    <w:semiHidden/>
    <w:unhideWhenUsed/>
    <w:rsid w:val="00E47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28B"/>
    <w:rPr>
      <w:rFonts w:ascii="Segoe UI" w:hAnsi="Segoe UI" w:cs="Segoe UI"/>
      <w:sz w:val="18"/>
      <w:szCs w:val="18"/>
    </w:rPr>
  </w:style>
  <w:style w:type="character" w:styleId="CommentReference">
    <w:name w:val="annotation reference"/>
    <w:basedOn w:val="DefaultParagraphFont"/>
    <w:uiPriority w:val="99"/>
    <w:semiHidden/>
    <w:unhideWhenUsed/>
    <w:rsid w:val="00C5014F"/>
    <w:rPr>
      <w:sz w:val="16"/>
      <w:szCs w:val="16"/>
    </w:rPr>
  </w:style>
  <w:style w:type="paragraph" w:styleId="CommentText">
    <w:name w:val="annotation text"/>
    <w:basedOn w:val="Normal"/>
    <w:link w:val="CommentTextChar"/>
    <w:uiPriority w:val="99"/>
    <w:unhideWhenUsed/>
    <w:rsid w:val="00C5014F"/>
    <w:rPr>
      <w:sz w:val="20"/>
      <w:szCs w:val="20"/>
    </w:rPr>
  </w:style>
  <w:style w:type="character" w:customStyle="1" w:styleId="CommentTextChar">
    <w:name w:val="Comment Text Char"/>
    <w:basedOn w:val="DefaultParagraphFont"/>
    <w:link w:val="CommentText"/>
    <w:uiPriority w:val="99"/>
    <w:rsid w:val="00C5014F"/>
    <w:rPr>
      <w:sz w:val="20"/>
      <w:szCs w:val="20"/>
    </w:rPr>
  </w:style>
  <w:style w:type="paragraph" w:styleId="CommentSubject">
    <w:name w:val="annotation subject"/>
    <w:basedOn w:val="CommentText"/>
    <w:next w:val="CommentText"/>
    <w:link w:val="CommentSubjectChar"/>
    <w:uiPriority w:val="99"/>
    <w:semiHidden/>
    <w:unhideWhenUsed/>
    <w:rsid w:val="00C5014F"/>
    <w:rPr>
      <w:b/>
      <w:bCs/>
    </w:rPr>
  </w:style>
  <w:style w:type="character" w:customStyle="1" w:styleId="CommentSubjectChar">
    <w:name w:val="Comment Subject Char"/>
    <w:basedOn w:val="CommentTextChar"/>
    <w:link w:val="CommentSubject"/>
    <w:uiPriority w:val="99"/>
    <w:semiHidden/>
    <w:rsid w:val="00C5014F"/>
    <w:rPr>
      <w:b/>
      <w:bCs/>
      <w:sz w:val="20"/>
      <w:szCs w:val="20"/>
    </w:rPr>
  </w:style>
  <w:style w:type="paragraph" w:styleId="Revision">
    <w:name w:val="Revision"/>
    <w:hidden/>
    <w:uiPriority w:val="99"/>
    <w:semiHidden/>
    <w:rsid w:val="00977BF5"/>
  </w:style>
  <w:style w:type="paragraph" w:styleId="NormalWeb">
    <w:name w:val="Normal (Web)"/>
    <w:basedOn w:val="Normal"/>
    <w:uiPriority w:val="99"/>
    <w:unhideWhenUsed/>
    <w:rsid w:val="005A0B1C"/>
    <w:pPr>
      <w:spacing w:before="100" w:beforeAutospacing="1" w:after="100" w:afterAutospacing="1"/>
    </w:pPr>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DE49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49E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40A32"/>
    <w:pPr>
      <w:spacing w:line="259" w:lineRule="auto"/>
      <w:outlineLvl w:val="9"/>
    </w:pPr>
  </w:style>
  <w:style w:type="paragraph" w:styleId="TOC1">
    <w:name w:val="toc 1"/>
    <w:basedOn w:val="Normal"/>
    <w:next w:val="Normal"/>
    <w:autoRedefine/>
    <w:uiPriority w:val="39"/>
    <w:unhideWhenUsed/>
    <w:rsid w:val="00D40A32"/>
    <w:pPr>
      <w:spacing w:after="100"/>
    </w:pPr>
  </w:style>
  <w:style w:type="paragraph" w:styleId="TOC2">
    <w:name w:val="toc 2"/>
    <w:basedOn w:val="Normal"/>
    <w:next w:val="Normal"/>
    <w:autoRedefine/>
    <w:uiPriority w:val="39"/>
    <w:unhideWhenUsed/>
    <w:rsid w:val="00D40A32"/>
    <w:pPr>
      <w:spacing w:after="100"/>
      <w:ind w:left="240"/>
    </w:pPr>
  </w:style>
  <w:style w:type="table" w:customStyle="1" w:styleId="GridTable4-Accent11">
    <w:name w:val="Grid Table 4 - Accent 11"/>
    <w:basedOn w:val="TableNormal"/>
    <w:uiPriority w:val="49"/>
    <w:rsid w:val="008D42CA"/>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3341">
      <w:bodyDiv w:val="1"/>
      <w:marLeft w:val="0"/>
      <w:marRight w:val="0"/>
      <w:marTop w:val="0"/>
      <w:marBottom w:val="0"/>
      <w:divBdr>
        <w:top w:val="none" w:sz="0" w:space="0" w:color="auto"/>
        <w:left w:val="none" w:sz="0" w:space="0" w:color="auto"/>
        <w:bottom w:val="none" w:sz="0" w:space="0" w:color="auto"/>
        <w:right w:val="none" w:sz="0" w:space="0" w:color="auto"/>
      </w:divBdr>
    </w:div>
    <w:div w:id="666518597">
      <w:bodyDiv w:val="1"/>
      <w:marLeft w:val="0"/>
      <w:marRight w:val="0"/>
      <w:marTop w:val="0"/>
      <w:marBottom w:val="0"/>
      <w:divBdr>
        <w:top w:val="none" w:sz="0" w:space="0" w:color="auto"/>
        <w:left w:val="none" w:sz="0" w:space="0" w:color="auto"/>
        <w:bottom w:val="none" w:sz="0" w:space="0" w:color="auto"/>
        <w:right w:val="none" w:sz="0" w:space="0" w:color="auto"/>
      </w:divBdr>
    </w:div>
    <w:div w:id="732966795">
      <w:bodyDiv w:val="1"/>
      <w:marLeft w:val="0"/>
      <w:marRight w:val="0"/>
      <w:marTop w:val="0"/>
      <w:marBottom w:val="0"/>
      <w:divBdr>
        <w:top w:val="none" w:sz="0" w:space="0" w:color="auto"/>
        <w:left w:val="none" w:sz="0" w:space="0" w:color="auto"/>
        <w:bottom w:val="none" w:sz="0" w:space="0" w:color="auto"/>
        <w:right w:val="none" w:sz="0" w:space="0" w:color="auto"/>
      </w:divBdr>
    </w:div>
    <w:div w:id="1557622274">
      <w:bodyDiv w:val="1"/>
      <w:marLeft w:val="0"/>
      <w:marRight w:val="0"/>
      <w:marTop w:val="0"/>
      <w:marBottom w:val="0"/>
      <w:divBdr>
        <w:top w:val="none" w:sz="0" w:space="0" w:color="auto"/>
        <w:left w:val="none" w:sz="0" w:space="0" w:color="auto"/>
        <w:bottom w:val="none" w:sz="0" w:space="0" w:color="auto"/>
        <w:right w:val="none" w:sz="0" w:space="0" w:color="auto"/>
      </w:divBdr>
    </w:div>
    <w:div w:id="1722896946">
      <w:bodyDiv w:val="1"/>
      <w:marLeft w:val="0"/>
      <w:marRight w:val="0"/>
      <w:marTop w:val="0"/>
      <w:marBottom w:val="0"/>
      <w:divBdr>
        <w:top w:val="none" w:sz="0" w:space="0" w:color="auto"/>
        <w:left w:val="none" w:sz="0" w:space="0" w:color="auto"/>
        <w:bottom w:val="none" w:sz="0" w:space="0" w:color="auto"/>
        <w:right w:val="none" w:sz="0" w:space="0" w:color="auto"/>
      </w:divBdr>
    </w:div>
    <w:div w:id="18099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amglobal.org/data-collection" TargetMode="External"/><Relationship Id="rId18" Type="http://schemas.openxmlformats.org/officeDocument/2006/relationships/hyperlink" Target="https://www.ncqa.org/hedis/measures/prenatal-depression-screening-and-followup/" TargetMode="External"/><Relationship Id="rId26" Type="http://schemas.openxmlformats.org/officeDocument/2006/relationships/hyperlink" Target="http://www.pacodeandbulletin.gov/Display/pacode?file=/secure/pacode/data/055/chapter5100/s5100.34.html&amp;d=reduce" TargetMode="External"/><Relationship Id="rId3" Type="http://schemas.openxmlformats.org/officeDocument/2006/relationships/styles" Target="styles.xml"/><Relationship Id="rId21" Type="http://schemas.openxmlformats.org/officeDocument/2006/relationships/hyperlink" Target="http://www.pacodeandbulletin.gov/Display/pacode?file=/secure/pacode/data/055/chapter5100/s5100.32.html&amp;d=reduc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whamglobal.org/resources" TargetMode="External"/><Relationship Id="rId25" Type="http://schemas.openxmlformats.org/officeDocument/2006/relationships/hyperlink" Target="https://www.whamglobal.org/resourc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acodeandbulletin.gov/Display/pacode?file=/secure/pacode/data/055/chapter5100/s5100.34.html&amp;d=redu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ncqa.org/hedis/measures/postpartum-depression-screening-and-follow-up/"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whamglobal.org/resources" TargetMode="External"/><Relationship Id="rId28" Type="http://schemas.openxmlformats.org/officeDocument/2006/relationships/hyperlink" Target="https://www.ncqa.org/hedis/measures/postpartum-depression-screening-and-follow-up/" TargetMode="External"/><Relationship Id="rId10" Type="http://schemas.openxmlformats.org/officeDocument/2006/relationships/hyperlink" Target="https://www.whamglobal.org/resources" TargetMode="External"/><Relationship Id="rId19" Type="http://schemas.openxmlformats.org/officeDocument/2006/relationships/hyperlink" Target="https://www.whamglobal.org/resources" TargetMode="External"/><Relationship Id="rId4" Type="http://schemas.openxmlformats.org/officeDocument/2006/relationships/settings" Target="settings.xml"/><Relationship Id="rId9" Type="http://schemas.openxmlformats.org/officeDocument/2006/relationships/hyperlink" Target="https://www.whamglobal.org/list-documents/148-applying-qi-principles/file" TargetMode="External"/><Relationship Id="rId14" Type="http://schemas.openxmlformats.org/officeDocument/2006/relationships/hyperlink" Target="https://www.racialequitytools.org/resourcefiles/RET_Glossary_Updated_October_2019_.pdf" TargetMode="External"/><Relationship Id="rId22" Type="http://schemas.openxmlformats.org/officeDocument/2006/relationships/hyperlink" Target="https://www.ncqa.org/hedis/measures/prenatal-depression-screening-and-followup/" TargetMode="External"/><Relationship Id="rId27" Type="http://schemas.openxmlformats.org/officeDocument/2006/relationships/hyperlink" Target="http://www.pacodeandbulletin.gov/Display/pacode?file=/secure/pacode/data/055/chapter5100/s5100.32.html&amp;d=reduc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ncbi.nlm.nih.gov/pmc/articles/PMC5177526/" TargetMode="External"/><Relationship Id="rId18" Type="http://schemas.openxmlformats.org/officeDocument/2006/relationships/hyperlink" Target="https://www.whamglobal.org/resources" TargetMode="External"/><Relationship Id="rId26" Type="http://schemas.openxmlformats.org/officeDocument/2006/relationships/hyperlink" Target="https://www.whamglobal.org/resources" TargetMode="External"/><Relationship Id="rId39" Type="http://schemas.openxmlformats.org/officeDocument/2006/relationships/hyperlink" Target="https://www.uspreventiveservicestaskforce.org/uspstf/recommendation/perinatal-depression-preventive-interventions" TargetMode="External"/><Relationship Id="rId21" Type="http://schemas.openxmlformats.org/officeDocument/2006/relationships/hyperlink" Target="https://www.whamglobal.org/data-collection" TargetMode="External"/><Relationship Id="rId34" Type="http://schemas.openxmlformats.org/officeDocument/2006/relationships/hyperlink" Target="https://med.dartmouth-hitchcock.org/documents/GAD-7-anxiety-screen.pdf" TargetMode="External"/><Relationship Id="rId42" Type="http://schemas.openxmlformats.org/officeDocument/2006/relationships/hyperlink" Target="https://www.media.pa.gov/pages/DHS_details.aspx?newsid=565" TargetMode="External"/><Relationship Id="rId47" Type="http://schemas.openxmlformats.org/officeDocument/2006/relationships/hyperlink" Target="https://aims.uw.edu/sites/default/files/Basic_BHI_Coding_0.pdf" TargetMode="External"/><Relationship Id="rId50" Type="http://schemas.openxmlformats.org/officeDocument/2006/relationships/hyperlink" Target="https://www.birthplacelab.org/about/" TargetMode="External"/><Relationship Id="rId7" Type="http://schemas.openxmlformats.org/officeDocument/2006/relationships/hyperlink" Target="https://www.cdc.gov/reproductivehealth/maternal-mortality/pregnancy-mortality-surveillance-system.htm" TargetMode="External"/><Relationship Id="rId2" Type="http://schemas.openxmlformats.org/officeDocument/2006/relationships/hyperlink" Target="https://www.cdc.gov/mmwr/volumes/68/wr/mm6818e1.htm?s_cid=mm6818e1_w" TargetMode="External"/><Relationship Id="rId16" Type="http://schemas.openxmlformats.org/officeDocument/2006/relationships/hyperlink" Target="https://www.nationalpartnership.org/our-work/resources/health-care/maternity/listening-to-Black-mothers-in-california.pdf" TargetMode="External"/><Relationship Id="rId29" Type="http://schemas.openxmlformats.org/officeDocument/2006/relationships/hyperlink" Target="https://www.ncbi.nlm.nih.gov/pmc/articles/PMC3003914/" TargetMode="External"/><Relationship Id="rId11" Type="http://schemas.openxmlformats.org/officeDocument/2006/relationships/hyperlink" Target="https://www.acog.org/-/media/project/acog/acogorg/clinical/files/committee-opinion/articles/2018/11/screening-for-perinatal-depression.pdf" TargetMode="External"/><Relationship Id="rId24" Type="http://schemas.openxmlformats.org/officeDocument/2006/relationships/hyperlink" Target="http://www.sprc.org/settings/primary-care/toolkit" TargetMode="External"/><Relationship Id="rId32" Type="http://schemas.openxmlformats.org/officeDocument/2006/relationships/hyperlink" Target="https://www.uspreventiveservicestaskforce.org/Home/GetFileByID/218" TargetMode="External"/><Relationship Id="rId37" Type="http://schemas.openxmlformats.org/officeDocument/2006/relationships/hyperlink" Target="https://sirenetwork.ucsf.edu/tools-resources/mmi/screening-tools-comparison" TargetMode="External"/><Relationship Id="rId40" Type="http://schemas.openxmlformats.org/officeDocument/2006/relationships/hyperlink" Target="https://www.pacode.com/secure/data/055/chapter5100/s5100.32.html" TargetMode="External"/><Relationship Id="rId45" Type="http://schemas.openxmlformats.org/officeDocument/2006/relationships/hyperlink" Target="https://www.acog.org/practice-management/coding/coding-library/coding-question-postpartum-depression-screening" TargetMode="External"/><Relationship Id="rId53" Type="http://schemas.openxmlformats.org/officeDocument/2006/relationships/hyperlink" Target="https://www.whamglobal.org/images/PAPQC/PA_PQC_Patient_and_Family_Engagement_Webinar.pdf" TargetMode="External"/><Relationship Id="rId5" Type="http://schemas.openxmlformats.org/officeDocument/2006/relationships/hyperlink" Target="https://www.ncbi.nlm.nih.gov/pmc/articles/PMC1470581/" TargetMode="External"/><Relationship Id="rId10" Type="http://schemas.openxmlformats.org/officeDocument/2006/relationships/hyperlink" Target="https://www.cdcfoundation.org/sites/default/files/files/ReportfromNineMMRCs.pdf" TargetMode="External"/><Relationship Id="rId19" Type="http://schemas.openxmlformats.org/officeDocument/2006/relationships/hyperlink" Target="https://cdn.americanprogress.org/content/uploads/2019/04/30133000/Maternal-Infant-Mortality-report.pdf?_ga=2.264466383.1305843431.1599069094-438336308.1599069094" TargetMode="External"/><Relationship Id="rId31" Type="http://schemas.openxmlformats.org/officeDocument/2006/relationships/hyperlink" Target="https://www.aap.org/en-us/advocacy-and-policy/aap-health-initiatives/practicing-safety/Documents/Postnatal%20Depression%20Scale.pdf" TargetMode="External"/><Relationship Id="rId44" Type="http://schemas.openxmlformats.org/officeDocument/2006/relationships/hyperlink" Target="https://aims.uw.edu/sites/default/files/Basic_BHI_Coding_0.pdf" TargetMode="External"/><Relationship Id="rId52" Type="http://schemas.openxmlformats.org/officeDocument/2006/relationships/hyperlink" Target="https://prh1.webex.com/recordingservice/sites/prh1/recording/75f6fc78a31042fc9f923ab5651bfa6a/playback" TargetMode="External"/><Relationship Id="rId4" Type="http://schemas.openxmlformats.org/officeDocument/2006/relationships/hyperlink" Target="https://www.cdc.gov/media/releases/2019/p0905-racial-ethnic-disparities-pregnancy-deaths.html" TargetMode="External"/><Relationship Id="rId9" Type="http://schemas.openxmlformats.org/officeDocument/2006/relationships/hyperlink" Target="https://www.cdc.gov/mmwr/volumes/68/wr/mm6818e1.htm?s_cid=mm6818e1_w" TargetMode="External"/><Relationship Id="rId14" Type="http://schemas.openxmlformats.org/officeDocument/2006/relationships/hyperlink" Target="https://jamanetwork.com/journals/jamapediatrics/article-abstract/2770120" TargetMode="External"/><Relationship Id="rId22" Type="http://schemas.openxmlformats.org/officeDocument/2006/relationships/hyperlink" Target="https://www.health.state.mn.us/docs/people/womeninfants/pmad/ppdguide.pdf" TargetMode="External"/><Relationship Id="rId27" Type="http://schemas.openxmlformats.org/officeDocument/2006/relationships/hyperlink" Target="https://www.ncqa.org/hedis/the-future-of-hedis/hedis-depression-measures-for-electronic-clinical-data/" TargetMode="External"/><Relationship Id="rId30" Type="http://schemas.openxmlformats.org/officeDocument/2006/relationships/hyperlink" Target="https://www.med-iq.com/files/noncme/material/pdfs/LI042%20IG%20tools.pdf" TargetMode="External"/><Relationship Id="rId35" Type="http://schemas.openxmlformats.org/officeDocument/2006/relationships/hyperlink" Target="https://www.uspreventiveservicestaskforce.org/uspstf/document/evidence-summary-primary-care-screening-for-and-treatment-of/depression-in-adults-screening" TargetMode="External"/><Relationship Id="rId43" Type="http://schemas.openxmlformats.org/officeDocument/2006/relationships/hyperlink" Target="https://www.mcpapformoms.org/" TargetMode="External"/><Relationship Id="rId48" Type="http://schemas.openxmlformats.org/officeDocument/2006/relationships/hyperlink" Target="https://www.dhs.pa.gov/providers/Providers/Pages/Health%20Care%20for%20Providers/MA-Fee-Schedule.aspx" TargetMode="External"/><Relationship Id="rId8" Type="http://schemas.openxmlformats.org/officeDocument/2006/relationships/hyperlink" Target="https://www.cdc.gov/reproductivehealth/maternal-mortality/erase-mm/mmr-data-brief.html" TargetMode="External"/><Relationship Id="rId51" Type="http://schemas.openxmlformats.org/officeDocument/2006/relationships/hyperlink" Target="https://www.birthplacelab.org/tools/" TargetMode="External"/><Relationship Id="rId3" Type="http://schemas.openxmlformats.org/officeDocument/2006/relationships/hyperlink" Target="https://www.cdc.gov/mmwr/volumes/68/wr/mm6835a3.htm" TargetMode="External"/><Relationship Id="rId12" Type="http://schemas.openxmlformats.org/officeDocument/2006/relationships/hyperlink" Target="https://www.ncbi.nlm.nih.gov/pmc/articles/PMC5957550/" TargetMode="External"/><Relationship Id="rId17" Type="http://schemas.openxmlformats.org/officeDocument/2006/relationships/hyperlink" Target="http://www.healthchoices.pa.gov/cs/groups/webcontent/documents/communication/s_002206.pdf" TargetMode="External"/><Relationship Id="rId25" Type="http://schemas.openxmlformats.org/officeDocument/2006/relationships/hyperlink" Target="https://www.mcpapformoms.org/Docs/AdultProviderToolkit12.09.2019.pdf" TargetMode="External"/><Relationship Id="rId33" Type="http://schemas.openxmlformats.org/officeDocument/2006/relationships/hyperlink" Target="https://brightfutures.aap.org/Bright%20Futures%20Documents/MSRTable_InfancyVisits_BF4.pdf" TargetMode="External"/><Relationship Id="rId38" Type="http://schemas.openxmlformats.org/officeDocument/2006/relationships/hyperlink" Target="https://www.acog.org/practice-management/coding/coding-library/coding-for-perinatal-depression" TargetMode="External"/><Relationship Id="rId46" Type="http://schemas.openxmlformats.org/officeDocument/2006/relationships/hyperlink" Target="https://www.dhs.pa.gov/docs/Publications/Documents/FORMS%20AND%20PUBS%20OMAP/MAB2020052602.pdf" TargetMode="External"/><Relationship Id="rId20" Type="http://schemas.openxmlformats.org/officeDocument/2006/relationships/hyperlink" Target="https://www.whamglobal.org/data-collection" TargetMode="External"/><Relationship Id="rId41" Type="http://schemas.openxmlformats.org/officeDocument/2006/relationships/hyperlink" Target="https://homvee.acf.hhs.gov/" TargetMode="External"/><Relationship Id="rId54" Type="http://schemas.openxmlformats.org/officeDocument/2006/relationships/hyperlink" Target="https://www.media.pa.gov/pages/dhs_details.aspx?newsid=645" TargetMode="External"/><Relationship Id="rId1" Type="http://schemas.openxmlformats.org/officeDocument/2006/relationships/hyperlink" Target="https://www.thelancet.com/journals/lancet/article/PIIS0140-6736(16)31470-2/fulltext?code=lancet-site" TargetMode="External"/><Relationship Id="rId6" Type="http://schemas.openxmlformats.org/officeDocument/2006/relationships/hyperlink" Target="https://www.ncbi.nlm.nih.gov/pmc/articles/PMC5657505/" TargetMode="External"/><Relationship Id="rId15" Type="http://schemas.openxmlformats.org/officeDocument/2006/relationships/hyperlink" Target="https://www.acog.org/-/media/project/acog/acogorg/clinical/files/committee-opinion/articles/2018/11/screening-for-perinatal-depression.pdf" TargetMode="External"/><Relationship Id="rId23" Type="http://schemas.openxmlformats.org/officeDocument/2006/relationships/hyperlink" Target="http://www.sprc.org/resources-programs/suicide-assessment-five-step-evaluation-and-triage-safe-t-pocket-card" TargetMode="External"/><Relationship Id="rId28" Type="http://schemas.openxmlformats.org/officeDocument/2006/relationships/hyperlink" Target="https://sundspsykologerna.se/files/Brockington-et-al-2006-PBQ-validation-pdf.pdf" TargetMode="External"/><Relationship Id="rId36" Type="http://schemas.openxmlformats.org/officeDocument/2006/relationships/hyperlink" Target="https://www.whamglobal.org/list-documents/50-sud-screening-presentation/file" TargetMode="External"/><Relationship Id="rId49" Type="http://schemas.openxmlformats.org/officeDocument/2006/relationships/hyperlink" Target="https://www.raceforward.org/practice/tools/racial-equity-impact-assessm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B86F-7376-4114-B9D9-A0A7F1AA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7928</Words>
  <Characters>45194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 Morgan Elizabeth Louise</dc:creator>
  <cp:keywords/>
  <dc:description/>
  <cp:lastModifiedBy>Sara Nelis</cp:lastModifiedBy>
  <cp:revision>6</cp:revision>
  <dcterms:created xsi:type="dcterms:W3CDTF">2022-02-17T21:29:00Z</dcterms:created>
  <dcterms:modified xsi:type="dcterms:W3CDTF">2022-06-09T17:12:00Z</dcterms:modified>
</cp:coreProperties>
</file>